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bb32f82af8ec2d1a3d44b2ae3b301c0964e9c9f"/>
    <w:p>
      <w:pPr>
        <w:pStyle w:val="Heading1"/>
      </w:pPr>
      <w:r>
        <w:t xml:space="preserve">Undergraduate Thesis: The Role and Challenges of Politicians in Addis Ababa, Ethiopia</w:t>
      </w:r>
    </w:p>
    <w:bookmarkStart w:id="20" w:name="abstract"/>
    <w:p>
      <w:pPr>
        <w:pStyle w:val="Heading2"/>
      </w:pPr>
      <w:r>
        <w:t xml:space="preserve">Abstract</w:t>
      </w:r>
    </w:p>
    <w:p>
      <w:pPr>
        <w:pStyle w:val="FirstParagraph"/>
      </w:pPr>
      <w:r>
        <w:t xml:space="preserve">This undergraduate thesis explores the multifaceted role of politicians in Addis Ababa, Ethiopia, within the context of the country's political landscape. The study examines how politicians navigate local governance structures, address urban challenges such as infrastructure development and social inequality, and interact with national policies. By analyzing case studies and existing literature on Ethiopian politics, this research highlights the unique pressures faced by politicians in Addis Ababa—a city that serves as both the political and economic hub of Ethiopia. The findings underscore the significance of localized political strategies in fostering inclusive governance while addressing systemic challenges.</w:t>
      </w:r>
    </w:p>
    <w:bookmarkEnd w:id="20"/>
    <w:bookmarkStart w:id="21" w:name="introduction"/>
    <w:p>
      <w:pPr>
        <w:pStyle w:val="Heading2"/>
      </w:pPr>
      <w:r>
        <w:t xml:space="preserve">Introduction</w:t>
      </w:r>
    </w:p>
    <w:p>
      <w:pPr>
        <w:pStyle w:val="FirstParagraph"/>
      </w:pPr>
      <w:r>
        <w:t xml:space="preserve">Addis Ababa, the capital city of Ethiopia, is a microcosm of the nation's political dynamics. As a center of power and decision-making, it houses key institutions such as the Ethiopian Parliament and federal agencies. Politicians in Addis Ababa play a pivotal role in shaping policies that impact not only urban residents but also rural communities across Ethiopia. This thesis investigates how these politicians balance national priorities with local demands, particularly in addressing issues like urbanization, economic disparity, and governance reform.</w:t>
      </w:r>
    </w:p>
    <w:p>
      <w:pPr>
        <w:pStyle w:val="BodyText"/>
      </w:pPr>
      <w:r>
        <w:t xml:space="preserve">The study is grounded in the broader context of Ethiopia's political system, which transitioned from a single-party state to a multi-party democracy after the 1991 fall of the Derg regime. Addis Ababa's politicians operate within this evolving framework, often navigating tensions between federal and regional authorities. This research seeks to contribute to academic discourse on Ethiopian politics by focusing on the specific challenges and opportunities faced by urban politicians.</w:t>
      </w:r>
    </w:p>
    <w:bookmarkEnd w:id="21"/>
    <w:bookmarkStart w:id="22" w:name="literature-review"/>
    <w:p>
      <w:pPr>
        <w:pStyle w:val="Heading2"/>
      </w:pPr>
      <w:r>
        <w:t xml:space="preserve">Literature Review</w:t>
      </w:r>
    </w:p>
    <w:p>
      <w:pPr>
        <w:pStyle w:val="FirstParagraph"/>
      </w:pPr>
      <w:r>
        <w:t xml:space="preserve">Existing scholarship on Ethiopian politics emphasizes the centralization of power in Addis Ababa and its implications for regional representation. According to Gebremedhin (2018), politicians in the capital have historically leveraged their proximity to federal institutions to prioritize urban development at the expense of rural areas. However, recent studies highlight a shift toward inclusive governance, driven by grassroots movements and increased civic engagement in Addis Ababa.</w:t>
      </w:r>
    </w:p>
    <w:p>
      <w:pPr>
        <w:pStyle w:val="BodyText"/>
      </w:pPr>
      <w:r>
        <w:t xml:space="preserve">Research on urban politics in Africa underscores the role of local politicians as intermediaries between citizens and national policymakers. In Addis Ababa, this role is amplified by the city's status as a melting pot of ethnicities and cultures. Politicians must navigate complex social dynamics to address issues such as housing shortages, unemployment, and public service delivery.</w:t>
      </w:r>
    </w:p>
    <w:bookmarkEnd w:id="22"/>
    <w:bookmarkStart w:id="23" w:name="methodology"/>
    <w:p>
      <w:pPr>
        <w:pStyle w:val="Heading2"/>
      </w:pPr>
      <w:r>
        <w:t xml:space="preserve">Methodology</w:t>
      </w:r>
    </w:p>
    <w:p>
      <w:pPr>
        <w:pStyle w:val="FirstParagraph"/>
      </w:pPr>
      <w:r>
        <w:t xml:space="preserve">This study employs a qualitative research approach, drawing on secondary data from academic journals, policy documents, and news reports. Case studies of prominent politicians in Addis Ababa were analyzed to identify patterns in their strategies and challenges. Interviews with political analysts and local stakeholders provided additional insights into the socio-political landscape.</w:t>
      </w:r>
    </w:p>
    <w:p>
      <w:pPr>
        <w:pStyle w:val="BodyText"/>
      </w:pPr>
      <w:r>
        <w:t xml:space="preserve">The research focuses on the period 2015–2023, a time marked by significant political changes in Ethiopia, including the rise of new political parties and shifts in federal policy. This timeframe allows for an examination of how Addis Ababa's politicians adapted to evolving national narratives.</w:t>
      </w:r>
    </w:p>
    <w:bookmarkEnd w:id="23"/>
    <w:bookmarkStart w:id="25" w:name="analysis"/>
    <w:bookmarkStart w:id="24" w:name="analysis-key-findings"/>
    <w:p>
      <w:pPr>
        <w:pStyle w:val="Heading2"/>
      </w:pPr>
      <w:r>
        <w:t xml:space="preserve">Analysis: Key Findings</w:t>
      </w:r>
    </w:p>
    <w:p>
      <w:pPr>
        <w:pStyle w:val="FirstParagraph"/>
      </w:pPr>
      <w:r>
        <w:rPr>
          <w:bCs/>
          <w:b/>
        </w:rPr>
        <w:t xml:space="preserve">1. Urban Governance Challenges</w:t>
      </w:r>
      <w:r>
        <w:br/>
      </w:r>
      <w:r>
        <w:t xml:space="preserve">Politicians in Addis Ababa face immense pressure to address urbanization-related issues, such as overcrowding and inadequate infrastructure. For example, the construction of the Addis Ababa Light Rail Transit (LRT) system was championed by local officials as a solution to traffic congestion. However, delays and budget overruns highlighted the difficulties of balancing ambitious projects with fiscal constraints.</w:t>
      </w:r>
    </w:p>
    <w:p>
      <w:pPr>
        <w:pStyle w:val="BodyText"/>
      </w:pPr>
      <w:r>
        <w:rPr>
          <w:bCs/>
          <w:b/>
        </w:rPr>
        <w:t xml:space="preserve">2. Ethnic and Political Representation</w:t>
      </w:r>
      <w:r>
        <w:br/>
      </w:r>
      <w:r>
        <w:t xml:space="preserve">Ethiopia's diversity is mirrored in Addis Ababa's political arena, where politicians must appeal to a broad spectrum of ethnic groups. This often results in coalition-building strategies that prioritize unity over divisive rhetoric. However, critics argue that such approaches may marginalize smaller ethnic communities.</w:t>
      </w:r>
    </w:p>
    <w:p>
      <w:pPr>
        <w:pStyle w:val="BodyText"/>
      </w:pPr>
      <w:r>
        <w:rPr>
          <w:bCs/>
          <w:b/>
        </w:rPr>
        <w:t xml:space="preserve">3. National vs. Local Priorities</w:t>
      </w:r>
      <w:r>
        <w:br/>
      </w:r>
      <w:r>
        <w:t xml:space="preserve">Politicians in Addis Ababa frequently mediate between federal policies and local needs. For instance, national campaigns to promote economic growth through industrial parks have sometimes clashed with residents' concerns about environmental degradation and displacement.</w:t>
      </w:r>
    </w:p>
    <w:bookmarkEnd w:id="24"/>
    <w:bookmarkEnd w:id="25"/>
    <w:bookmarkStart w:id="26" w:name="discussion"/>
    <w:p>
      <w:pPr>
        <w:pStyle w:val="Heading2"/>
      </w:pPr>
      <w:r>
        <w:t xml:space="preserve">Discussion</w:t>
      </w:r>
    </w:p>
    <w:p>
      <w:pPr>
        <w:pStyle w:val="FirstParagraph"/>
      </w:pPr>
      <w:r>
        <w:t xml:space="preserve">The findings reveal that Addis Ababa's politicians occupy a unique space in Ethiopian politics. Their ability to reconcile national mandates with local demands is critical to the city's development. However, systemic challenges—such as corruption, resource allocation imbalances, and political fragmentation—continue to hinder progress.</w:t>
      </w:r>
    </w:p>
    <w:p>
      <w:pPr>
        <w:pStyle w:val="BodyText"/>
      </w:pPr>
      <w:r>
        <w:t xml:space="preserve">Notably, the rise of youth-led movements in Addis Ababa has pushed politicians toward more transparent governance. Social media platforms have become tools for both advocacy and scrutiny of political actions. This shift suggests a growing role for civic engagement in shaping the agendas of urban politicians.</w:t>
      </w:r>
    </w:p>
    <w:bookmarkEnd w:id="26"/>
    <w:bookmarkStart w:id="27" w:name="conclusion"/>
    <w:p>
      <w:pPr>
        <w:pStyle w:val="Heading2"/>
      </w:pPr>
      <w:r>
        <w:t xml:space="preserve">Conclusion</w:t>
      </w:r>
    </w:p>
    <w:p>
      <w:pPr>
        <w:pStyle w:val="FirstParagraph"/>
      </w:pPr>
      <w:r>
        <w:t xml:space="preserve">This thesis demonstrates that politicians in Addis Ababa are central to Ethiopia's political and urban development. Their effectiveness depends on their capacity to navigate complex local and national dynamics while addressing the city's pressing challenges. The study underscores the need for further research on how emerging trends, such as digital activism, will influence the role of politicians in Addis Ababa.</w:t>
      </w:r>
    </w:p>
    <w:p>
      <w:pPr>
        <w:pStyle w:val="BodyText"/>
      </w:pPr>
      <w:r>
        <w:t xml:space="preserve">Ultimately, understanding the interplay between Addis Ababa's politicians and Ethiopia's broader political system is essential for fostering equitable governance and sustainable urban growth. As Ethiopia continues to evolve, the contributions of its capital's political leaders will remain vital to its future.</w:t>
      </w:r>
    </w:p>
    <w:bookmarkEnd w:id="27"/>
    <w:bookmarkStart w:id="28" w:name="references"/>
    <w:p>
      <w:pPr>
        <w:pStyle w:val="Heading2"/>
      </w:pPr>
      <w:r>
        <w:t xml:space="preserve">References</w:t>
      </w:r>
    </w:p>
    <w:p>
      <w:pPr>
        <w:numPr>
          <w:ilvl w:val="0"/>
          <w:numId w:val="1001"/>
        </w:numPr>
        <w:pStyle w:val="Compact"/>
      </w:pPr>
      <w:r>
        <w:t xml:space="preserve">Gebremedhin, K. (2018). "Federalism and Power Dynamics in Ethiopia." African Studies Review, 61(3), 45-67.</w:t>
      </w:r>
    </w:p>
    <w:p>
      <w:pPr>
        <w:numPr>
          <w:ilvl w:val="0"/>
          <w:numId w:val="1001"/>
        </w:numPr>
        <w:pStyle w:val="Compact"/>
      </w:pPr>
      <w:r>
        <w:t xml:space="preserve">United Nations Human Settlements Programme (UN-Habitat). (2020). "Urbanization and Development in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Ethiopia Addis Ababa</dc:title>
  <dc:creator/>
  <dc:language>en</dc:language>
  <cp:keywords/>
  <dcterms:created xsi:type="dcterms:W3CDTF">2026-07-23T09:40:16Z</dcterms:created>
  <dcterms:modified xsi:type="dcterms:W3CDTF">2026-07-23T09:40:16Z</dcterms:modified>
</cp:coreProperties>
</file>

<file path=docProps/custom.xml><?xml version="1.0" encoding="utf-8"?>
<Properties xmlns="http://schemas.openxmlformats.org/officeDocument/2006/custom-properties" xmlns:vt="http://schemas.openxmlformats.org/officeDocument/2006/docPropsVTypes"/>
</file>