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Politician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f498e18cf09c4c777ec4ea657124c32a3cd7c78"/>
    <w:p>
      <w:pPr>
        <w:pStyle w:val="Heading1"/>
      </w:pPr>
      <w:r>
        <w:t xml:space="preserve">Undergraduate Thesis: The Role of Politicians in Shaping Urban Governance in Germany Munich</w:t>
      </w:r>
    </w:p>
    <w:bookmarkStart w:id="20" w:name="introduction"/>
    <w:p>
      <w:pPr>
        <w:pStyle w:val="Heading2"/>
      </w:pPr>
      <w:r>
        <w:t xml:space="preserve">Introduction</w:t>
      </w:r>
    </w:p>
    <w:p>
      <w:pPr>
        <w:pStyle w:val="FirstParagraph"/>
      </w:pPr>
      <w:r>
        <w:t xml:space="preserve">The role of politicians in urban governance is a critical area of study, particularly in cities like Munich, Germany, where political dynamics intersect with economic, cultural, and social priorities. As the capital of Bavaria and one of Europe’s most economically vibrant cities, Munich presents a unique case for analyzing how politicians navigate local challenges while aligning with national policies. This undergraduate thesis explores the multifaceted responsibilities of politicians in Germany Munich, focusing on their influence over urban development, public policy, and civic engagement. By examining historical and contemporary contexts, this study aims to highlight the significance of political leadership in fostering sustainable growth and social equity in a globalized metropolis.</w:t>
      </w:r>
    </w:p>
    <w:bookmarkEnd w:id="20"/>
    <w:bookmarkStart w:id="21" w:name="contextual-background-germany-munich"/>
    <w:p>
      <w:pPr>
        <w:pStyle w:val="Heading2"/>
      </w:pPr>
      <w:r>
        <w:t xml:space="preserve">Contextual Background: Germany Munich</w:t>
      </w:r>
    </w:p>
    <w:p>
      <w:pPr>
        <w:pStyle w:val="FirstParagraph"/>
      </w:pPr>
      <w:r>
        <w:t xml:space="preserve">Munich (München in German) is a city renowned for its rich cultural heritage, technological innovation, and economic resilience. With a population exceeding 1.5 million, it serves as the administrative and economic hub of Bavaria. Politically, Munich has historically leaned toward conservative ideologies due to Bavaria’s regional identity and traditions. However, recent decades have seen shifts in political priorities driven by global challenges such as climate change, migration, and urbanization.</w:t>
      </w:r>
    </w:p>
    <w:p>
      <w:pPr>
        <w:pStyle w:val="BodyText"/>
      </w:pPr>
      <w:r>
        <w:t xml:space="preserve">The city’s governance is structured under the German federal system, where local politicians hold significant authority over municipal policies. The Mayor of Munich (Bürgermeister) and the City Council (Stadtrat) are central to decision-making processes. Politicians in this context must balance regional interests with national mandates, often navigating tensions between Bavarian conservatism and progressive European Union (EU) policies.</w:t>
      </w:r>
    </w:p>
    <w:bookmarkEnd w:id="21"/>
    <w:bookmarkStart w:id="22" w:name="X0c6febc75476974d7f56d7b344b0dd91e829cb2"/>
    <w:p>
      <w:pPr>
        <w:pStyle w:val="Heading2"/>
      </w:pPr>
      <w:r>
        <w:t xml:space="preserve">Historical Evolution of Political Dynamics in Munich</w:t>
      </w:r>
    </w:p>
    <w:p>
      <w:pPr>
        <w:pStyle w:val="FirstParagraph"/>
      </w:pPr>
      <w:r>
        <w:t xml:space="preserve">The political landscape of Munich has evolved significantly since the post-World War II era. During the 1950s and 1960s, the Christian Social Union (CSU), Bavaria’s dominant political party, played a pivotal role in shaping Munich’s growth as an industrial and cultural center. Politicians during this period prioritized infrastructure development, including the construction of highways and public transit systems that still define the city today.</w:t>
      </w:r>
    </w:p>
    <w:p>
      <w:pPr>
        <w:pStyle w:val="BodyText"/>
      </w:pPr>
      <w:r>
        <w:t xml:space="preserve">The late 20th century saw increased participation from social democratic (SPD) and green parties (Die Grünen), reflecting growing concerns about environmental sustainability and social welfare. The election of Christian Ude as Mayor in 1998 marked a shift toward modernizing Munich’s governance, emphasizing innovation and international collaboration. His tenure highlighted the role of politicians in fostering partnerships with private sectors to drive economic growth while addressing urban challenges like housing shortages.</w:t>
      </w:r>
    </w:p>
    <w:bookmarkEnd w:id="22"/>
    <w:bookmarkStart w:id="23" w:name="X35f6dbc317ea8ba9f3fe481dc753d952104ad05"/>
    <w:p>
      <w:pPr>
        <w:pStyle w:val="Heading2"/>
      </w:pPr>
      <w:r>
        <w:t xml:space="preserve">Contemporary Political Challenges and Priorities</w:t>
      </w:r>
    </w:p>
    <w:p>
      <w:pPr>
        <w:pStyle w:val="FirstParagraph"/>
      </w:pPr>
      <w:r>
        <w:t xml:space="preserve">Today, politicians in Munich face complex challenges, including climate change mitigation, digital transformation, and the integration of migrants. The city’s commitment to becoming a "climate-neutral" metropolis by 2030 exemplifies how local politicians align with national and international goals. Initiatives such as expanding renewable energy infrastructure and promoting green urban spaces require collaborative efforts between municipal leaders, businesses, and citizens.</w:t>
      </w:r>
    </w:p>
    <w:p>
      <w:pPr>
        <w:pStyle w:val="BodyText"/>
      </w:pPr>
      <w:r>
        <w:t xml:space="preserve">Additionally, the housing crisis in Munich—driven by rapid population growth and high demand for real estate—has become a focal point for political debate. Politicians are under pressure to balance economic interests with social equity, ensuring affordable housing without stifling the city’s economic dynamism. This tension underscores the dual role of politicians as both policymakers and mediators in contentious issues.</w:t>
      </w:r>
    </w:p>
    <w:bookmarkEnd w:id="23"/>
    <w:bookmarkStart w:id="24" w:name="X44908f919b13f281872012a021a13f32afb8586"/>
    <w:p>
      <w:pPr>
        <w:pStyle w:val="Heading2"/>
      </w:pPr>
      <w:r>
        <w:t xml:space="preserve">Case Study: Politicians and Urban Policy Implementation</w:t>
      </w:r>
    </w:p>
    <w:p>
      <w:pPr>
        <w:pStyle w:val="FirstParagraph"/>
      </w:pPr>
      <w:r>
        <w:t xml:space="preserve">A case study of Munich’s "Mobility Pact" (Münchner Mobilitätskonzept) illustrates the impact of political leadership on urban policy. Launched in 2019, this initiative aimed to reduce car dependency by investing in public transit, cycling infrastructure, and pedestrian-friendly zones. Politicians at the municipal level collaborated with regional authorities to secure funding and coordinate implementation across departments.</w:t>
      </w:r>
    </w:p>
    <w:p>
      <w:pPr>
        <w:pStyle w:val="BodyText"/>
      </w:pPr>
      <w:r>
        <w:t xml:space="preserve">The success of such policies hinges on the ability of politicians to build consensus among stakeholders. For example, opposition from business groups initially hindered progress on reducing traffic congestion in downtown areas. However, through dialogue and phased implementation strategies, politicians managed to align economic interests with environmental goals.</w:t>
      </w:r>
    </w:p>
    <w:bookmarkEnd w:id="24"/>
    <w:bookmarkStart w:id="25" w:name="Xdc295fb943a86b262ea0c2d10ce81b4172e1454"/>
    <w:p>
      <w:pPr>
        <w:pStyle w:val="Heading2"/>
      </w:pPr>
      <w:r>
        <w:t xml:space="preserve">The Role of Politicians in Civic Engagement</w:t>
      </w:r>
    </w:p>
    <w:p>
      <w:pPr>
        <w:pStyle w:val="FirstParagraph"/>
      </w:pPr>
      <w:r>
        <w:t xml:space="preserve">Effective governance in Munich also depends on the engagement of citizens. Politicians have increasingly adopted digital tools to enhance transparency and inclusivity, such as online platforms for public consultations and real-time updates on municipal projects. The "Munich Open Data" initiative, spearheaded by the city council, exemplifies how politicians leverage technology to foster civic participation.</w:t>
      </w:r>
    </w:p>
    <w:p>
      <w:pPr>
        <w:pStyle w:val="BodyText"/>
      </w:pPr>
      <w:r>
        <w:t xml:space="preserve">Moreover, politicians in Munich have prioritized community-driven policies. For instance, participatory budgeting programs allow residents to vote on local projects like park renovations or street improvements. These efforts highlight the importance of political leaders in bridging the gap between governance and public trust.</w:t>
      </w:r>
    </w:p>
    <w:bookmarkEnd w:id="25"/>
    <w:bookmarkStart w:id="26" w:name="conclusion"/>
    <w:p>
      <w:pPr>
        <w:pStyle w:val="Heading2"/>
      </w:pPr>
      <w:r>
        <w:t xml:space="preserve">Conclusion</w:t>
      </w:r>
    </w:p>
    <w:p>
      <w:pPr>
        <w:pStyle w:val="FirstParagraph"/>
      </w:pPr>
      <w:r>
        <w:t xml:space="preserve">The role of politicians in Germany Munich is multifaceted, requiring a balance between regional identity, national priorities, and global challenges. Through historical analysis and contemporary case studies, this thesis has demonstrated how political leaders shape urban governance by addressing issues such as sustainability, housing equity, and civic engagement. As Munich continues to evolve as a global city, the adaptability of its politicians will remain crucial in ensuring equitable growth while preserving the city’s cultural and economic legacy.</w:t>
      </w:r>
    </w:p>
    <w:p>
      <w:pPr>
        <w:pStyle w:val="BodyText"/>
      </w:pPr>
      <w:r>
        <w:t xml:space="preserve">In conclusion, this undergraduate thesis underscores the significance of political leadership in shaping the future of cities like Munich. By examining both historical trends and modern challenges, it provides a foundation for further research into urban politics within Germany’s federal framework.</w:t>
      </w:r>
    </w:p>
    <w:bookmarkEnd w:id="26"/>
    <w:bookmarkStart w:id="27" w:name="references"/>
    <w:p>
      <w:pPr>
        <w:pStyle w:val="Heading2"/>
      </w:pPr>
      <w:r>
        <w:t xml:space="preserve">References</w:t>
      </w:r>
    </w:p>
    <w:p>
      <w:pPr>
        <w:numPr>
          <w:ilvl w:val="0"/>
          <w:numId w:val="1001"/>
        </w:numPr>
        <w:pStyle w:val="Compact"/>
      </w:pPr>
      <w:r>
        <w:t xml:space="preserve">City of Munich (2023). "Munich Mobility Concept." Retrieved from https://www.muenchen.de</w:t>
      </w:r>
    </w:p>
    <w:p>
      <w:pPr>
        <w:numPr>
          <w:ilvl w:val="0"/>
          <w:numId w:val="1001"/>
        </w:numPr>
        <w:pStyle w:val="Compact"/>
      </w:pPr>
      <w:r>
        <w:t xml:space="preserve">German Federal Government (2019). "Climate Action Plan for Germany."</w:t>
      </w:r>
    </w:p>
    <w:p>
      <w:pPr>
        <w:numPr>
          <w:ilvl w:val="0"/>
          <w:numId w:val="1001"/>
        </w:numPr>
        <w:pStyle w:val="Compact"/>
      </w:pPr>
      <w:r>
        <w:t xml:space="preserve">Koch, A. (2018). *Political Dynamics in Bavaria*. Springer.</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Politician in Germany Munich</dc:title>
  <dc:creator/>
  <dc:language>en</dc:language>
  <cp:keywords/>
  <dcterms:created xsi:type="dcterms:W3CDTF">2026-07-23T04:48:26Z</dcterms:created>
  <dcterms:modified xsi:type="dcterms:W3CDTF">2026-07-23T04:48:26Z</dcterms:modified>
</cp:coreProperties>
</file>

<file path=docProps/custom.xml><?xml version="1.0" encoding="utf-8"?>
<Properties xmlns="http://schemas.openxmlformats.org/officeDocument/2006/custom-properties" xmlns:vt="http://schemas.openxmlformats.org/officeDocument/2006/docPropsVTypes"/>
</file>