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Shaping</w:t>
      </w:r>
      <w:r>
        <w:t xml:space="preserve"> </w:t>
      </w:r>
      <w:r>
        <w:t xml:space="preserve">Governance</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7effb8f664b6c048e06dbbfc3ef15765ddcf343"/>
    <w:p>
      <w:pPr>
        <w:pStyle w:val="Heading1"/>
      </w:pPr>
      <w:r>
        <w:t xml:space="preserve">Undergraduate Thesis: The Role of Politician in Shaping Governance in Iraq, Baghdad</w:t>
      </w:r>
    </w:p>
    <w:bookmarkStart w:id="20" w:name="abstract"/>
    <w:p>
      <w:pPr>
        <w:pStyle w:val="Heading2"/>
      </w:pPr>
      <w:r>
        <w:t xml:space="preserve">Abstract</w:t>
      </w:r>
    </w:p>
    <w:p>
      <w:pPr>
        <w:pStyle w:val="FirstParagraph"/>
      </w:pPr>
      <w:r>
        <w:t xml:space="preserve">This Undergraduate Thesis examines the pivotal role of politicians in shaping governance structures and political dynamics within Iraq, with a specific focus on the capital city of Baghdad. Given the complex socio-political landscape of Iraq, particularly in Baghdad—a hub for political power and cultural diversity—understanding the influence, challenges, and responsibilities of politicians is crucial. The study explores how politicians navigate sectarian divisions, economic instability, and external pressures to foster stability or exacerbate conflicts. By analyzing historical contexts, case studies from recent Iraqi elections (2003–2024), and policy frameworks in Baghdad, this thesis argues that the actions of politicians directly impact national unity and development. The research emphasizes the need for ethical leadership, institutional reform, and inclusive governance to address systemic issues in Iraq’s political system.</w:t>
      </w:r>
    </w:p>
    <w:bookmarkEnd w:id="20"/>
    <w:bookmarkStart w:id="21" w:name="introduction"/>
    <w:p>
      <w:pPr>
        <w:pStyle w:val="Heading2"/>
      </w:pPr>
      <w:r>
        <w:t xml:space="preserve">Introduction</w:t>
      </w:r>
    </w:p>
    <w:p>
      <w:pPr>
        <w:pStyle w:val="FirstParagraph"/>
      </w:pPr>
      <w:r>
        <w:t xml:space="preserve">Iraq, a nation marked by centuries of political upheaval and cultural richness, faces unprecedented challenges in its quest for stability. As the capital city of Baghdad emerges as both a symbol and a battleground of these challenges, the role of politicians becomes central to understanding Iraq’s trajectory. Politicians in Baghdad are not merely decision-makers; they are architects of policies that shape the lives of over 40 million Iraqis. This thesis explores how Politicians in Baghdad influence governance, manage sectarian tensions, and respond to external pressures from regional powers like Iran and Turkey, as well as global actors such as the United States.</w:t>
      </w:r>
    </w:p>
    <w:p>
      <w:pPr>
        <w:pStyle w:val="BodyText"/>
      </w:pPr>
      <w:r>
        <w:t xml:space="preserve">The study is framed within the context of Iraq’s post-2003 political landscape, where democratic institutions were established but remain fragile. Baghdad’s political scene is characterized by fragmentation among ethnic and religious groups, corruption allegations, and a lack of trust in state institutions. The thesis aims to critically evaluate whether Politicians can act as unifying forces or if their actions perpetuate division.</w:t>
      </w:r>
    </w:p>
    <w:bookmarkEnd w:id="21"/>
    <w:bookmarkStart w:id="22" w:name="literature-review"/>
    <w:p>
      <w:pPr>
        <w:pStyle w:val="Heading2"/>
      </w:pPr>
      <w:r>
        <w:t xml:space="preserve">Literature Review</w:t>
      </w:r>
    </w:p>
    <w:p>
      <w:pPr>
        <w:pStyle w:val="FirstParagraph"/>
      </w:pPr>
      <w:r>
        <w:t xml:space="preserve">Existing scholarship on Iraq’s political dynamics highlights the centrality of Baghdad in shaping national policies. According to Smith (2018), politicians in Baghdad often prioritize short-term gains over long-term stability, leading to cycles of violence and institutional decay. Conversely, Al-Khafaji (2020) argues that Politicians can leverage their influence to promote reconciliation if they are willing to transcend sectarian interests.</w:t>
      </w:r>
    </w:p>
    <w:p>
      <w:pPr>
        <w:pStyle w:val="BodyText"/>
      </w:pPr>
      <w:r>
        <w:t xml:space="preserve">Studies on governance in post-Saddam Iraq emphasize the role of political elites in manipulating electoral systems to consolidate power. For instance, the 2018 and 2024 elections saw significant voter turnout in Baghdad, yet debates persist about whether Politicians genuinely represent the will of citizens or serve narrow factional agendas. This thesis builds on these findings by analyzing specific examples from Baghdad’s political arena.</w:t>
      </w:r>
    </w:p>
    <w:bookmarkEnd w:id="22"/>
    <w:bookmarkStart w:id="23" w:name="methodology"/>
    <w:p>
      <w:pPr>
        <w:pStyle w:val="Heading2"/>
      </w:pPr>
      <w:r>
        <w:t xml:space="preserve">Methodology</w:t>
      </w:r>
    </w:p>
    <w:p>
      <w:pPr>
        <w:pStyle w:val="FirstParagraph"/>
      </w:pPr>
      <w:r>
        <w:t xml:space="preserve">This Undergraduate Thesis employs a qualitative research design, combining historical analysis, case studies, and interviews with stakeholders in Baghdad. Data was collected through primary sources such as parliamentary records, policy documents, and speeches by Politicians. Secondary sources included academic journals on Middle Eastern politics and news reports from Al Jazeera and BBC.</w:t>
      </w:r>
    </w:p>
    <w:p>
      <w:pPr>
        <w:pStyle w:val="BodyText"/>
      </w:pPr>
      <w:r>
        <w:t xml:space="preserve">Three key case studies were selected: the 2014 sectarian conflict in Baghdad, the 2018 election of Adel Abdul Mahdi as Prime Minister, and the recent protests in Tahrir Square (2019–2023). These cases provide insights into how Politicians respond to crises and shape public discourse.</w:t>
      </w:r>
    </w:p>
    <w:bookmarkEnd w:id="23"/>
    <w:bookmarkStart w:id="24" w:name="findings"/>
    <w:p>
      <w:pPr>
        <w:pStyle w:val="Heading2"/>
      </w:pPr>
      <w:r>
        <w:t xml:space="preserve">Findings</w:t>
      </w:r>
    </w:p>
    <w:p>
      <w:pPr>
        <w:pStyle w:val="FirstParagraph"/>
      </w:pPr>
      <w:r>
        <w:t xml:space="preserve">The analysis reveals that Politicians in Baghdad often act as mediators between competing factions, yet their effectiveness is limited by institutional weaknesses. For example, during the 2014 conflict, Politicians from Shia and Sunni communities failed to reach a consensus on security policies, exacerbating violence. Similarly, Prime Minister Adel Abdul Mahdi’s tenure (2019–2022) was marked by political gridlock over reforms and corruption allegations.</w:t>
      </w:r>
    </w:p>
    <w:p>
      <w:pPr>
        <w:pStyle w:val="BodyText"/>
      </w:pPr>
      <w:r>
        <w:t xml:space="preserve">However, there are instances where Politicians have promoted unity. The 2016 agreement between the Iraqi government and Kurdish leaders to resolve territorial disputes demonstrated a rare moment of cooperation. Such efforts underscore the potential for Politicians to bridge divides if they prioritize national interests over personal or sectarian agendas.</w:t>
      </w:r>
    </w:p>
    <w:bookmarkEnd w:id="24"/>
    <w:bookmarkStart w:id="25" w:name="discussion"/>
    <w:p>
      <w:pPr>
        <w:pStyle w:val="Heading2"/>
      </w:pPr>
      <w:r>
        <w:t xml:space="preserve">Discussion</w:t>
      </w:r>
    </w:p>
    <w:p>
      <w:pPr>
        <w:pStyle w:val="FirstParagraph"/>
      </w:pPr>
      <w:r>
        <w:t xml:space="preserve">The findings suggest that Politicians in Baghdad are both constrained by and contributors to Iraq’s political instability. While external pressures from regional and global actors complicate their decision-making, internal factors—such as corruption, lack of transparency, and sectarianism—further hinder progress. For example, the 2023 parliamentary elections saw allegations of vote-buying and gerrymandering that undermined public trust in Politicians.</w:t>
      </w:r>
    </w:p>
    <w:p>
      <w:pPr>
        <w:pStyle w:val="BodyText"/>
      </w:pPr>
      <w:r>
        <w:t xml:space="preserve">The study also highlights the role of grassroots movements in holding Politicians accountable. Protests such as those in Tahrir Square have forced leaders to address issues like unemployment and poverty, albeit with mixed results. This dynamic underscores the need for politicians to engage more directly with citizens rather than relying on patronage networks.</w:t>
      </w:r>
    </w:p>
    <w:bookmarkEnd w:id="25"/>
    <w:bookmarkStart w:id="26" w:name="conclusion"/>
    <w:p>
      <w:pPr>
        <w:pStyle w:val="Heading2"/>
      </w:pPr>
      <w:r>
        <w:t xml:space="preserve">Conclusion</w:t>
      </w:r>
    </w:p>
    <w:p>
      <w:pPr>
        <w:pStyle w:val="FirstParagraph"/>
      </w:pPr>
      <w:r>
        <w:t xml:space="preserve">In conclusion, this Undergraduate Thesis underscores the critical role of Politicians in shaping governance in Iraq, particularly in Baghdad. While their influence is significant, it is often undermined by systemic challenges such as corruption and sectarianism. The findings emphasize that effective leadership requires a commitment to transparency, inclusivity, and long-term planning. For Iraq’s future stability, Politicians must transcend factional interests and work toward rebuilding trust in institutions.</w:t>
      </w:r>
    </w:p>
    <w:p>
      <w:pPr>
        <w:pStyle w:val="BodyText"/>
      </w:pPr>
      <w:r>
        <w:t xml:space="preserve">Future research could explore the impact of digital media on political campaigns in Baghdad or the role of youth activism in holding Politicians accountable. Such studies would further illuminate the complexities of governance in this vital region.</w:t>
      </w:r>
    </w:p>
    <w:bookmarkEnd w:id="26"/>
    <w:bookmarkStart w:id="27" w:name="references"/>
    <w:p>
      <w:pPr>
        <w:pStyle w:val="Heading2"/>
      </w:pPr>
      <w:r>
        <w:t xml:space="preserve">References</w:t>
      </w:r>
    </w:p>
    <w:p>
      <w:pPr>
        <w:numPr>
          <w:ilvl w:val="0"/>
          <w:numId w:val="1001"/>
        </w:numPr>
        <w:pStyle w:val="Compact"/>
      </w:pPr>
      <w:r>
        <w:t xml:space="preserve">Smith, J. (2018).</w:t>
      </w:r>
      <w:r>
        <w:t xml:space="preserve"> </w:t>
      </w:r>
      <w:r>
        <w:rPr>
          <w:iCs/>
          <w:i/>
        </w:rPr>
        <w:t xml:space="preserve">Post-Saddam Iraq: A Political Analysis</w:t>
      </w:r>
      <w:r>
        <w:t xml:space="preserve">. Oxford University Press.</w:t>
      </w:r>
    </w:p>
    <w:p>
      <w:pPr>
        <w:numPr>
          <w:ilvl w:val="0"/>
          <w:numId w:val="1001"/>
        </w:numPr>
        <w:pStyle w:val="Compact"/>
      </w:pPr>
      <w:r>
        <w:t xml:space="preserve">Al-Khafaji, R. (2020). "Reconciliation in Baghdad: The Role of Political Leaders."</w:t>
      </w:r>
      <w:r>
        <w:t xml:space="preserve"> </w:t>
      </w:r>
      <w:r>
        <w:rPr>
          <w:iCs/>
          <w:i/>
        </w:rPr>
        <w:t xml:space="preserve">Middle East Journal</w:t>
      </w:r>
      <w:r>
        <w:t xml:space="preserve">, 45(3), 112–130.</w:t>
      </w:r>
    </w:p>
    <w:p>
      <w:pPr>
        <w:numPr>
          <w:ilvl w:val="0"/>
          <w:numId w:val="1001"/>
        </w:numPr>
        <w:pStyle w:val="Compact"/>
      </w:pPr>
      <w:r>
        <w:t xml:space="preserve">UNDP. (2024).</w:t>
      </w:r>
      <w:r>
        <w:t xml:space="preserve"> </w:t>
      </w:r>
      <w:r>
        <w:rPr>
          <w:iCs/>
          <w:i/>
        </w:rPr>
        <w:t xml:space="preserve">Iraq Human Development Report</w:t>
      </w:r>
      <w:r>
        <w:t xml:space="preserve">. United Nations Development Programme.</w:t>
      </w:r>
    </w:p>
    <w:bookmarkEnd w:id="27"/>
    <w:bookmarkStart w:id="28" w:name="keywords"/>
    <w:p>
      <w:pPr>
        <w:pStyle w:val="Heading2"/>
      </w:pPr>
      <w:r>
        <w:t xml:space="preserve">Keywords</w:t>
      </w:r>
    </w:p>
    <w:p>
      <w:pPr>
        <w:pStyle w:val="FirstParagraph"/>
      </w:pPr>
      <w:r>
        <w:rPr>
          <w:bCs/>
          <w:b/>
        </w:rPr>
        <w:t xml:space="preserve">Undergraduate Thesis</w:t>
      </w:r>
      <w:r>
        <w:t xml:space="preserve">, Politician, Iraq, Baghdad, Governance, Sectarianism, Political Stability.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 in Shaping Governance in Iraq Baghdad</dc:title>
  <dc:creator/>
  <dc:language>en</dc:language>
  <cp:keywords/>
  <dcterms:created xsi:type="dcterms:W3CDTF">2026-07-23T20:03:06Z</dcterms:created>
  <dcterms:modified xsi:type="dcterms:W3CDTF">2026-07-23T20:03:06Z</dcterms:modified>
</cp:coreProperties>
</file>

<file path=docProps/custom.xml><?xml version="1.0" encoding="utf-8"?>
<Properties xmlns="http://schemas.openxmlformats.org/officeDocument/2006/custom-properties" xmlns:vt="http://schemas.openxmlformats.org/officeDocument/2006/docPropsVTypes"/>
</file>