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Shaping</w:t>
      </w:r>
      <w:r>
        <w:t xml:space="preserve"> </w:t>
      </w:r>
      <w:r>
        <w:t xml:space="preserve">Governance</w:t>
      </w:r>
      <w:r>
        <w:t xml:space="preserve"> </w:t>
      </w:r>
      <w:r>
        <w:t xml:space="preserve">in</w:t>
      </w:r>
      <w:r>
        <w:t xml:space="preserve"> </w:t>
      </w:r>
      <w:r>
        <w:t xml:space="preserve">Kazakhstan's</w:t>
      </w:r>
      <w:r>
        <w:t xml:space="preserve"> </w:t>
      </w:r>
      <w:r>
        <w:t xml:space="preserve">Almaty</w:t>
      </w:r>
    </w:p>
    <w:p>
      <w:pPr>
        <w:pStyle w:val="FirstParagraph"/>
      </w:pPr>
      <w:r>
        <w:t xml:space="preserve">```html</w:t>
      </w:r>
    </w:p>
    <w:bookmarkStart w:id="27" w:name="Xd90fcfb1a15851ac1d0b08aa1a7d866290fda61"/>
    <w:p>
      <w:pPr>
        <w:pStyle w:val="Heading1"/>
      </w:pPr>
      <w:r>
        <w:t xml:space="preserve">Undergraduate Thesis: The Role of Politicians in Shaping Governance in Kazakhstan's Almaty</w:t>
      </w:r>
    </w:p>
    <w:bookmarkStart w:id="20" w:name="introduction"/>
    <w:p>
      <w:pPr>
        <w:pStyle w:val="Heading2"/>
      </w:pPr>
      <w:r>
        <w:t xml:space="preserve">Introduction</w:t>
      </w:r>
    </w:p>
    <w:p>
      <w:pPr>
        <w:pStyle w:val="FirstParagraph"/>
      </w:pPr>
      <w:r>
        <w:t xml:space="preserve">Kazakhstan, a Central Asian nation known for its vast natural resources and strategic geopolitical position, has undergone significant political transformations since gaining independence from the Soviet Union in 1991. Almaty, once the capital of Kazakhstan and still its largest city by population, plays a pivotal role in shaping national policies and political discourse. This undergraduate thesis explores the dynamics of Politician behavior, influence, and strategies within the context of Kazakhstan's Almaty, emphasizing how local political actors contribute to national governance.</w:t>
      </w:r>
    </w:p>
    <w:bookmarkEnd w:id="20"/>
    <w:bookmarkStart w:id="21" w:name="contextual-background"/>
    <w:p>
      <w:pPr>
        <w:pStyle w:val="Heading2"/>
      </w:pPr>
      <w:r>
        <w:t xml:space="preserve">Contextual Background</w:t>
      </w:r>
    </w:p>
    <w:p>
      <w:pPr>
        <w:pStyle w:val="FirstParagraph"/>
      </w:pPr>
      <w:r>
        <w:t xml:space="preserve">Kazakhstan's transition from a Soviet-era centralized system to a semi-presidential republic has necessitated the emergence of new political elites. Almaty, as the economic and cultural hub of the country, has become a breeding ground for Politicians who navigate both local and national agendas. The city's unique position—home to key institutions like the Kazakh National Academy of Sciences and major industries—positions it as a critical arena for political activity.</w:t>
      </w:r>
    </w:p>
    <w:p>
      <w:pPr>
        <w:pStyle w:val="BodyText"/>
      </w:pPr>
      <w:r>
        <w:t xml:space="preserve">The thesis examines how Politicians in Almaty leverage their networks, resources, and influence to impact policy outcomes. It also analyzes the challenges they face, including balancing regional interests with national priorities and adhering to Kazakhstan's constitutional framework.</w:t>
      </w:r>
    </w:p>
    <w:bookmarkEnd w:id="21"/>
    <w:bookmarkStart w:id="22" w:name="literature-review"/>
    <w:p>
      <w:pPr>
        <w:pStyle w:val="Heading2"/>
      </w:pPr>
      <w:r>
        <w:t xml:space="preserve">Literature Review</w:t>
      </w:r>
    </w:p>
    <w:p>
      <w:pPr>
        <w:pStyle w:val="FirstParagraph"/>
      </w:pPr>
      <w:r>
        <w:t xml:space="preserve">Existing scholarship on Central Asian politics often highlights the role of patronage networks and elite power structures in shaping governance. Studies such as those by Alikhanov (2015) and Krasnov (2018) emphasize the interplay between local Politicians and national leaders in countries like Kazakhstan. In Almaty, Politicians are not only tasked with managing urban development but also with fostering stability in a region marked by ethnic diversity and economic disparity.</w:t>
      </w:r>
    </w:p>
    <w:p>
      <w:pPr>
        <w:pStyle w:val="BodyText"/>
      </w:pPr>
      <w:r>
        <w:t xml:space="preserve">Research on Kazakhstan’s political landscape frequently notes the dominance of Nursultan Nazarbayev, who served as the country’s first president until 2019. However, this thesis shifts focus to subnational actors—Politicians operating within Almaty—and their contributions to national policy formulation. This perspective fills a gap in existing literature by centering on local governance dynamics.</w:t>
      </w:r>
    </w:p>
    <w:bookmarkEnd w:id="22"/>
    <w:bookmarkStart w:id="23" w:name="methodology"/>
    <w:p>
      <w:pPr>
        <w:pStyle w:val="Heading2"/>
      </w:pPr>
      <w:r>
        <w:t xml:space="preserve">Methodology</w:t>
      </w:r>
    </w:p>
    <w:p>
      <w:pPr>
        <w:pStyle w:val="FirstParagraph"/>
      </w:pPr>
      <w:r>
        <w:t xml:space="preserve">This study employs a qualitative research approach, combining case studies of prominent Politicians from Almaty with analysis of public policy documents and media coverage. Primary data was collected through interviews with local officials and community leaders, while secondary sources included academic articles, parliamentary records, and reports from international organizations like the United Nations Development Programme (UNDP).</w:t>
      </w:r>
    </w:p>
    <w:p>
      <w:pPr>
        <w:pStyle w:val="BodyText"/>
      </w:pPr>
      <w:r>
        <w:t xml:space="preserve">The methodology prioritizes understanding the socio-political environment in Almaty as a microcosm of Kazakhstan’s broader challenges. By focusing on Politicians who have shaped regional initiatives—such as infrastructure projects or education reforms—the thesis connects local actions to national outcomes.</w:t>
      </w:r>
    </w:p>
    <w:bookmarkEnd w:id="23"/>
    <w:bookmarkStart w:id="24" w:name="key-findings"/>
    <w:p>
      <w:pPr>
        <w:pStyle w:val="Heading2"/>
      </w:pPr>
      <w:r>
        <w:t xml:space="preserve">Key Findings</w:t>
      </w:r>
    </w:p>
    <w:p>
      <w:pPr>
        <w:pStyle w:val="FirstParagraph"/>
      </w:pPr>
      <w:r>
        <w:t xml:space="preserve">The research identifies several trends in the behavior of Politicians operating in Almaty:</w:t>
      </w:r>
    </w:p>
    <w:p>
      <w:pPr>
        <w:numPr>
          <w:ilvl w:val="0"/>
          <w:numId w:val="1001"/>
        </w:numPr>
        <w:pStyle w:val="Compact"/>
      </w:pPr>
      <w:r>
        <w:t xml:space="preserve">Strategic Networking:** Politicians in Almaty often build coalitions across ethnic, economic, and political divides to secure support for their agendas. For example, former Mayor of Almaty Alikhan Baimukhamedov’s policies emphasized inclusivity to address tensions between Kazakh and non-Kazakh communities.</w:t>
      </w:r>
    </w:p>
    <w:p>
      <w:pPr>
        <w:numPr>
          <w:ilvl w:val="0"/>
          <w:numId w:val="1001"/>
        </w:numPr>
        <w:pStyle w:val="Compact"/>
      </w:pPr>
      <w:r>
        <w:t xml:space="preserve">Policy Influence:** Local Politicians have successfully advocated for national reforms, such as improving public transportation systems or expanding access to higher education. These initiatives reflect Almaty’s role as a testing ground for national programs.</w:t>
      </w:r>
    </w:p>
    <w:p>
      <w:pPr>
        <w:numPr>
          <w:ilvl w:val="0"/>
          <w:numId w:val="1001"/>
        </w:numPr>
        <w:pStyle w:val="Compact"/>
      </w:pPr>
      <w:r>
        <w:t xml:space="preserve">Challenges of Autonomy:** While Almaty enjoys some degree of administrative autonomy, Politicians must align their actions with the Central Government’s priorities, particularly in areas like resource allocation and security.</w:t>
      </w:r>
    </w:p>
    <w:bookmarkEnd w:id="24"/>
    <w:bookmarkStart w:id="25" w:name="discussion"/>
    <w:p>
      <w:pPr>
        <w:pStyle w:val="Heading2"/>
      </w:pPr>
      <w:r>
        <w:t xml:space="preserve">Discussion</w:t>
      </w:r>
    </w:p>
    <w:p>
      <w:pPr>
        <w:pStyle w:val="FirstParagraph"/>
      </w:pPr>
      <w:r>
        <w:t xml:space="preserve">The findings underscore the dual role of Politicians in Almaty: they act as both agents of local development and intermediaries between citizens and the national government. Their strategies often involve navigating complex power dynamics, including competition with other regional centers like Nur-Sultan (formerly Astana). This tension is particularly evident in debates over economic resource distribution.</w:t>
      </w:r>
    </w:p>
    <w:p>
      <w:pPr>
        <w:pStyle w:val="BodyText"/>
      </w:pPr>
      <w:r>
        <w:t xml:space="preserve">Furthermore, the thesis highlights how Politicians in Almaty engage with civil society to legitimize their authority. For instance, community-driven projects—such as urban renewal programs or environmental initiatives—are frequently used to build public trust. However, critics argue that such efforts can sometimes mask deeper issues of corruption and bureaucratic inefficiency.</w:t>
      </w:r>
    </w:p>
    <w:p>
      <w:pPr>
        <w:pStyle w:val="BodyText"/>
      </w:pPr>
      <w:r>
        <w:t xml:space="preserve">The case of Almaty also reveals the broader implications for Kazakhstan’s political system. As the country transitions toward a more competitive electoral environment, Politicians in urban centers may emerge as key players in shaping democratic reforms, provided they can balance local interests with national objectives.</w:t>
      </w:r>
    </w:p>
    <w:bookmarkEnd w:id="25"/>
    <w:bookmarkStart w:id="26" w:name="conclusion"/>
    <w:p>
      <w:pPr>
        <w:pStyle w:val="Heading2"/>
      </w:pPr>
      <w:r>
        <w:t xml:space="preserve">Conclusion</w:t>
      </w:r>
    </w:p>
    <w:p>
      <w:pPr>
        <w:pStyle w:val="FirstParagraph"/>
      </w:pPr>
      <w:r>
        <w:t xml:space="preserve">In conclusion, this Undergraduate Thesis demonstrates that Politicians in Kazakhstan’s Almaty are central to the nation’s political and social development. Their actions reflect both the opportunities and constraints of operating within a semi-presidential system characterized by strong executive power. By analyzing their roles, strategies, and challenges, this study contributes to a deeper understanding of how local governance intersects with national policy in Central Asia.</w:t>
      </w:r>
    </w:p>
    <w:p>
      <w:pPr>
        <w:pStyle w:val="BodyText"/>
      </w:pPr>
      <w:r>
        <w:t xml:space="preserve">Future research could expand on this work by examining the impact of digital technologies on Politician-citizen interactions or comparing Almaty’s political landscape with other major cities in Kazakhstan. Such inquiries would further illuminate the complexities of governance in a rapidly evolving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Politicians in Shaping Governance in Kazakhstan's Almaty</dc:title>
  <dc:creator/>
  <dc:language>en</dc:language>
  <cp:keywords/>
  <dcterms:created xsi:type="dcterms:W3CDTF">2026-07-24T16:43:27Z</dcterms:created>
  <dcterms:modified xsi:type="dcterms:W3CDTF">2026-07-24T16:43:27Z</dcterms:modified>
</cp:coreProperties>
</file>

<file path=docProps/custom.xml><?xml version="1.0" encoding="utf-8"?>
<Properties xmlns="http://schemas.openxmlformats.org/officeDocument/2006/custom-properties" xmlns:vt="http://schemas.openxmlformats.org/officeDocument/2006/docPropsVTypes"/>
</file>