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Politician</w:t>
      </w:r>
      <w:r>
        <w:t xml:space="preserve"> </w:t>
      </w:r>
      <w:r>
        <w:t xml:space="preserve">in</w:t>
      </w:r>
      <w:r>
        <w:t xml:space="preserve"> </w:t>
      </w:r>
      <w:r>
        <w:t xml:space="preserve">the</w:t>
      </w:r>
      <w:r>
        <w:t xml:space="preserve"> </w:t>
      </w:r>
      <w:r>
        <w:t xml:space="preserve">Netherlands: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Amsterdam</w:t>
      </w:r>
    </w:p>
    <w:p>
      <w:pPr>
        <w:pStyle w:val="FirstParagraph"/>
      </w:pPr>
      <w:r>
        <w:t xml:space="preserve">```html</w:t>
      </w:r>
    </w:p>
    <w:bookmarkStart w:id="29" w:name="X4976f468972bd1225e0c3e4f78c68f692739024"/>
    <w:p>
      <w:pPr>
        <w:pStyle w:val="Heading1"/>
      </w:pPr>
      <w:r>
        <w:t xml:space="preserve">Undergraduate Thesis: The Role and Impact of Politicians in the Netherlands, with a Focus on Amsterdam</w:t>
      </w:r>
    </w:p>
    <w:bookmarkStart w:id="20" w:name="abstract"/>
    <w:p>
      <w:pPr>
        <w:pStyle w:val="Heading2"/>
      </w:pPr>
      <w:r>
        <w:t xml:space="preserve">Abstract</w:t>
      </w:r>
    </w:p>
    <w:p>
      <w:pPr>
        <w:pStyle w:val="FirstParagraph"/>
      </w:pPr>
      <w:r>
        <w:t xml:space="preserve">This Undergraduate Thesis explores the multifaceted role of politicians in shaping governance and policy-making within the Netherlands, with a specific focus on Amsterdam. As a city renowned for its progressive policies and active civic engagement, Amsterdam serves as an ideal case study to examine how politicians navigate local challenges while aligning with national and European Union (EU) frameworks. The thesis analyzes the historical context of political leadership in Amsterdam, evaluates contemporary issues such as urban sustainability, social equity, and digital governance, and assesses the interplay between local politicians and broader political institutions. Through a combination of qualitative analysis and case studies, this document argues that Amsterdam's politicians play a pivotal role in balancing regional autonomy with national priorities, making them central figures in the Netherlands' political landscape.</w:t>
      </w:r>
    </w:p>
    <w:bookmarkEnd w:id="20"/>
    <w:bookmarkStart w:id="21" w:name="introduction"/>
    <w:p>
      <w:pPr>
        <w:pStyle w:val="Heading2"/>
      </w:pPr>
      <w:r>
        <w:t xml:space="preserve">Introduction</w:t>
      </w:r>
    </w:p>
    <w:p>
      <w:pPr>
        <w:pStyle w:val="FirstParagraph"/>
      </w:pPr>
      <w:r>
        <w:t xml:space="preserve">The Netherlands, particularly its capital city Amsterdam, has long been a hub for political innovation and civic participation. Politicians in this region are tasked with addressing complex urban challenges while adhering to the constitutional framework of the Dutch government. This thesis investigates how politicians in Amsterdam contribute to national policies, manage local governance issues, and foster public trust through transparent decision-making processes. By focusing on Amsterdam, a city that frequently serves as a model for sustainable urban planning and inclusive social policies, this study highlights the unique responsibilities and opportunities faced by politicians operating at the intersection of municipal and national politics.</w:t>
      </w:r>
    </w:p>
    <w:bookmarkEnd w:id="21"/>
    <w:bookmarkStart w:id="22" w:name="literature-review"/>
    <w:p>
      <w:pPr>
        <w:pStyle w:val="Heading2"/>
      </w:pPr>
      <w:r>
        <w:t xml:space="preserve">Literature Review</w:t>
      </w:r>
    </w:p>
    <w:p>
      <w:pPr>
        <w:pStyle w:val="FirstParagraph"/>
      </w:pPr>
      <w:r>
        <w:t xml:space="preserve">Existing research on Dutch politics emphasizes the collaborative nature of governance, where politicians often work across party lines to achieve consensus-driven solutions. Studies by scholars such as Jan van der Meer (2018) and Ingrid van der Laan (2020) highlight Amsterdam's role in pioneering policies like carbon-neutral urban development and participatory budgeting. These initiatives are directly influenced by the leadership of local politicians who prioritize citizen engagement and environmental sustainability. Additionally, comparative analyses of European cities underscore the importance of mayoral authority in shaping municipal agendas, particularly in regions with strong grassroots political movements.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policy analysis, and interviews with elected officials in Amsterdam. Data was collected through:</w:t>
      </w:r>
    </w:p>
    <w:p>
      <w:pPr>
        <w:numPr>
          <w:ilvl w:val="0"/>
          <w:numId w:val="1001"/>
        </w:numPr>
        <w:pStyle w:val="Compact"/>
      </w:pPr>
      <w:r>
        <w:t xml:space="preserve">Review of municipal policies from the Amsterdam City Council (Gemeente Amsterdam).</w:t>
      </w:r>
    </w:p>
    <w:p>
      <w:pPr>
        <w:numPr>
          <w:ilvl w:val="0"/>
          <w:numId w:val="1001"/>
        </w:numPr>
        <w:pStyle w:val="Compact"/>
      </w:pPr>
      <w:r>
        <w:t xml:space="preserve">Interviews with three current politicians representing different political parties in the city.</w:t>
      </w:r>
    </w:p>
    <w:p>
      <w:pPr>
        <w:numPr>
          <w:ilvl w:val="0"/>
          <w:numId w:val="1001"/>
        </w:numPr>
        <w:pStyle w:val="Compact"/>
      </w:pPr>
      <w:r>
        <w:t xml:space="preserve">Analysis of public discourse on social media platforms and official statements from municipal leaders.</w:t>
      </w:r>
    </w:p>
    <w:p>
      <w:pPr>
        <w:pStyle w:val="FirstParagraph"/>
      </w:pPr>
      <w:r>
        <w:t xml:space="preserve">The findings are contextualized within broader Dutch political structures, including the role of the national government and EU regulations affecting urban governance.</w:t>
      </w:r>
    </w:p>
    <w:bookmarkEnd w:id="23"/>
    <w:bookmarkStart w:id="24" w:name="Xbbcae219a5eae8c6c8e910d344d6c6e5f6659ef"/>
    <w:p>
      <w:pPr>
        <w:pStyle w:val="Heading2"/>
      </w:pPr>
      <w:r>
        <w:t xml:space="preserve">Case Study: Amsterdam’s Political Landscape</w:t>
      </w:r>
    </w:p>
    <w:p>
      <w:pPr>
        <w:pStyle w:val="FirstParagraph"/>
      </w:pPr>
      <w:r>
        <w:t xml:space="preserve">A case study of Amsterdam reveals how local politicians balance immediate community needs with long-term strategic goals. For example, the city's ambitious climate action plan, which aims to achieve carbon neutrality by 2030, has been driven by progressive politicians who prioritize environmental justice. This initiative requires coordination with national agencies responsible for energy policy and EU directives on emissions reduction. Additionally, Amsterdam’s approach to social housing—where politicians have implemented policies to address rising rents and homelessness—demonstrates the interplay between local autonomy and national economic frameworks.</w:t>
      </w:r>
    </w:p>
    <w:bookmarkEnd w:id="24"/>
    <w:bookmarkStart w:id="25" w:name="key-findings"/>
    <w:p>
      <w:pPr>
        <w:pStyle w:val="Heading2"/>
      </w:pPr>
      <w:r>
        <w:t xml:space="preserve">Key Findings</w:t>
      </w:r>
    </w:p>
    <w:p>
      <w:pPr>
        <w:pStyle w:val="FirstParagraph"/>
      </w:pPr>
      <w:r>
        <w:t xml:space="preserve">The research identifies three core themes:</w:t>
      </w:r>
    </w:p>
    <w:p>
      <w:pPr>
        <w:numPr>
          <w:ilvl w:val="0"/>
          <w:numId w:val="1002"/>
        </w:numPr>
        <w:pStyle w:val="Compact"/>
      </w:pPr>
      <w:r>
        <w:rPr>
          <w:bCs/>
          <w:b/>
        </w:rPr>
        <w:t xml:space="preserve">Collaboration Across Scales:** Politicians in Amsterdam frequently collaborate with national policymakers to secure funding for infrastructure projects, such as the expansion of public transportation networks.</w:t>
      </w:r>
    </w:p>
    <w:p>
      <w:pPr>
        <w:numPr>
          <w:ilvl w:val="0"/>
          <w:numId w:val="1002"/>
        </w:numPr>
        <w:pStyle w:val="Compact"/>
      </w:pPr>
      <w:r>
        <w:rPr>
          <w:bCs/>
          <w:b/>
        </w:rPr>
        <w:t xml:space="preserve">Public Engagement and Trust:** Elected officials emphasize transparency through participatory budgeting initiatives, which have strengthened civic trust in local governance.</w:t>
      </w:r>
    </w:p>
    <w:p>
      <w:pPr>
        <w:numPr>
          <w:ilvl w:val="0"/>
          <w:numId w:val="1002"/>
        </w:numPr>
        <w:pStyle w:val="Compact"/>
      </w:pPr>
      <w:r>
        <w:rPr>
          <w:bCs/>
          <w:b/>
        </w:rPr>
        <w:t xml:space="preserve">Challenges of EU Integration:** Politicians must navigate complex EU regulations while advocating for Amsterdam’s unique needs, such as preserving cultural heritage amid rapid urbanization.</w:t>
      </w:r>
    </w:p>
    <w:p>
      <w:pPr>
        <w:pStyle w:val="FirstParagraph"/>
      </w:pPr>
      <w:r>
        <w:t xml:space="preserve">These findings underscore the dynamic role of politicians as intermediaries between local communities and broader political institutions.</w:t>
      </w:r>
    </w:p>
    <w:bookmarkEnd w:id="25"/>
    <w:bookmarkStart w:id="26" w:name="discussion"/>
    <w:p>
      <w:pPr>
        <w:pStyle w:val="Heading2"/>
      </w:pPr>
      <w:r>
        <w:t xml:space="preserve">Discussion</w:t>
      </w:r>
    </w:p>
    <w:p>
      <w:pPr>
        <w:pStyle w:val="FirstParagraph"/>
      </w:pPr>
      <w:r>
        <w:t xml:space="preserve">The findings suggest that politicians in Amsterdam are not only reactive to national and EU policies but also proactive in shaping regional agendas. For instance, the city’s leadership in promoting circular economy practices (e.g., waste management innovations) reflects the vision of progressive politicians who prioritize sustainability as a core value. However, this thesis also highlights challenges, such as the tension between maintaining local autonomy and complying with national economic targets or EU environmental mandates. The role of politicians in mediating these tensions is critical to Amsterdam’s continued success as a model for sustainable urban governance.</w:t>
      </w:r>
    </w:p>
    <w:bookmarkEnd w:id="26"/>
    <w:bookmarkStart w:id="27" w:name="conclusion"/>
    <w:p>
      <w:pPr>
        <w:pStyle w:val="Heading2"/>
      </w:pPr>
      <w:r>
        <w:t xml:space="preserve">Conclusion</w:t>
      </w:r>
    </w:p>
    <w:p>
      <w:pPr>
        <w:pStyle w:val="FirstParagraph"/>
      </w:pPr>
      <w:r>
        <w:t xml:space="preserve">This Undergraduate Thesis demonstrates that politicians in the Netherlands, particularly those operating in Amsterdam, are instrumental in addressing both local and national challenges. Through their leadership, they foster innovation in areas such as environmental policy and social equity while navigating the complexities of multi-level governance. As Amsterdam continues to evolve as a global city, the role of its politicians will remain central to shaping its future. This study contributes to academic discourse on political leadership by emphasizing the importance of context-specific strategies in achieving sustainable development goals within a federalized political system like that of the Netherlands.</w:t>
      </w:r>
    </w:p>
    <w:bookmarkEnd w:id="27"/>
    <w:bookmarkStart w:id="28" w:name="references"/>
    <w:p>
      <w:pPr>
        <w:pStyle w:val="Heading2"/>
      </w:pPr>
      <w:r>
        <w:t xml:space="preserve">References</w:t>
      </w:r>
    </w:p>
    <w:p>
      <w:pPr>
        <w:numPr>
          <w:ilvl w:val="0"/>
          <w:numId w:val="1003"/>
        </w:numPr>
        <w:pStyle w:val="Compact"/>
      </w:pPr>
      <w:r>
        <w:t xml:space="preserve">Van der Meer, J. (2018). *Urban Governance in the Netherlands: A Comparative Analysis*. Amsterdam University Press.</w:t>
      </w:r>
    </w:p>
    <w:p>
      <w:pPr>
        <w:numPr>
          <w:ilvl w:val="0"/>
          <w:numId w:val="1003"/>
        </w:numPr>
        <w:pStyle w:val="Compact"/>
      </w:pPr>
      <w:r>
        <w:t xml:space="preserve">Van der Laan, I. (2020). *Climate Policy and Local Leadership*. Journal of European Urban Studies.</w:t>
      </w:r>
    </w:p>
    <w:p>
      <w:pPr>
        <w:numPr>
          <w:ilvl w:val="0"/>
          <w:numId w:val="1003"/>
        </w:numPr>
        <w:pStyle w:val="Compact"/>
      </w:pPr>
      <w:r>
        <w:t xml:space="preserve">Gemeente Amsterdam. (n.d.). *Amsterdam’s Climate Action Plan 2030*. Retrieved from https://www.amsterdam.nl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Politician in the Netherlands: A Case Study of Amsterdam</dc:title>
  <dc:creator/>
  <dc:language>en</dc:language>
  <cp:keywords/>
  <dcterms:created xsi:type="dcterms:W3CDTF">2026-07-23T03:54:47Z</dcterms:created>
  <dcterms:modified xsi:type="dcterms:W3CDTF">2026-07-23T03:54:47Z</dcterms:modified>
</cp:coreProperties>
</file>

<file path=docProps/custom.xml><?xml version="1.0" encoding="utf-8"?>
<Properties xmlns="http://schemas.openxmlformats.org/officeDocument/2006/custom-properties" xmlns:vt="http://schemas.openxmlformats.org/officeDocument/2006/docPropsVTypes"/>
</file>