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b64bdfd72dec8e88623df860b08f4b4cdfebb28"/>
    <w:p>
      <w:pPr>
        <w:pStyle w:val="Heading1"/>
      </w:pPr>
      <w:r>
        <w:t xml:space="preserve">Undergraduate Thesis: The Role of Politician in New Zealand Wellington</w:t>
      </w:r>
    </w:p>
    <w:bookmarkStart w:id="20" w:name="introduction"/>
    <w:p>
      <w:pPr>
        <w:pStyle w:val="Heading2"/>
      </w:pPr>
      <w:r>
        <w:t xml:space="preserve">Introduction</w:t>
      </w:r>
    </w:p>
    <w:p>
      <w:pPr>
        <w:pStyle w:val="FirstParagraph"/>
      </w:pPr>
      <w:r>
        <w:t xml:space="preserve">This undergraduate thesis explores the multifaceted role of politicians in shaping policy, governance, and societal development within the context of New Zealand’s capital city, Wellington. As the political and administrative hub of New Zealand, Wellington serves as a microcosm of national challenges and opportunities. The study critically examines how politicians in this region navigate local, regional, and national interests to address issues such as climate change policy, urban development, social equity, and indigenous relations. Given the unique socio-political dynamics of Wellington—home to the New Zealand Parliament and key governmental institutions—the role of politicians here carries both symbolic and practical significance.</w:t>
      </w:r>
    </w:p>
    <w:bookmarkEnd w:id="20"/>
    <w:bookmarkStart w:id="21" w:name="X9b2c62b1ca697e1d9ac65ae50b426c44fe5ab88"/>
    <w:p>
      <w:pPr>
        <w:pStyle w:val="Heading2"/>
      </w:pPr>
      <w:r>
        <w:t xml:space="preserve">Historical Context: Politician in Wellington</w:t>
      </w:r>
    </w:p>
    <w:p>
      <w:pPr>
        <w:pStyle w:val="FirstParagraph"/>
      </w:pPr>
      <w:r>
        <w:t xml:space="preserve">Wellington’s political history is deeply intertwined with New Zealand’s evolution as a modern nation-state. From the early colonial era to contemporary governance, politicians based in Wellington have played pivotal roles in defining national identity and policy direction. The city has long been a nexus of political activity, hosting key institutions such as Parliament House and the Supreme Court. Politicians from Wellington have historically influenced major legislative milestones, including land reforms, Māori rights advocacy, and economic restructuring during periods of global change.</w:t>
      </w:r>
    </w:p>
    <w:bookmarkEnd w:id="21"/>
    <w:bookmarkStart w:id="22" w:name="Xa0a0bf9862dec516b9244cb899f32f4aaadf929"/>
    <w:p>
      <w:pPr>
        <w:pStyle w:val="Heading2"/>
      </w:pPr>
      <w:r>
        <w:t xml:space="preserve">The Contemporary Role of Politician in Wellington</w:t>
      </w:r>
    </w:p>
    <w:p>
      <w:pPr>
        <w:pStyle w:val="FirstParagraph"/>
      </w:pPr>
      <w:r>
        <w:t xml:space="preserve">Today, politicians in Wellington operate within a complex landscape defined by rapid urbanization, environmental challenges (such as coastal erosion and climate resilience), and the need to balance national priorities with local concerns. For instance, Wellington’s status as a center for innovation and green technology has led politicians to champion sustainable infrastructure projects, such as the capital’s commitment to achieving carbon neutrality by 2050. Additionally, politicians in this region are frequently tasked with addressing issues like housing affordability, transportation planning (e.g., the controversial Capital Express rail project), and fostering inclusive growth that benefits both Māori and non-Māori communities.</w:t>
      </w:r>
    </w:p>
    <w:bookmarkEnd w:id="22"/>
    <w:bookmarkStart w:id="23" w:name="Xe748e2c4f854a9f8bbca95df29e8c26cf39b09f"/>
    <w:p>
      <w:pPr>
        <w:pStyle w:val="Heading2"/>
      </w:pPr>
      <w:r>
        <w:t xml:space="preserve">Critical Analysis: Politician as a Catalyst for Change</w:t>
      </w:r>
    </w:p>
    <w:p>
      <w:pPr>
        <w:pStyle w:val="FirstParagraph"/>
      </w:pPr>
      <w:r>
        <w:t xml:space="preserve">Politicians in Wellington are often at the forefront of national debates due to their proximity to power. For example, the Labour Party’s leadership in Wellington during recent years has prioritized social welfare initiatives, such as increasing minimum wage and expanding mental health services. Conversely, opposition politicians have challenged these policies by emphasizing fiscal responsibility and market-driven solutions. This dynamic illustrates how Wellington-based politicians must navigate ideological divides while maintaining public trust.</w:t>
      </w:r>
    </w:p>
    <w:p>
      <w:pPr>
        <w:pStyle w:val="BodyText"/>
      </w:pPr>
      <w:r>
        <w:t xml:space="preserve">The role of Māori representation in Wellington’s political sphere is also noteworthy. Politicians from the Māori Party and other indigenous-led initiatives have worked to integrate te reo Māori (the Māori language) into education and governance, reflecting a broader effort to reconcile historical injustices with contemporary policy-making.</w:t>
      </w:r>
    </w:p>
    <w:bookmarkEnd w:id="23"/>
    <w:bookmarkStart w:id="24" w:name="X231501586c720deee19cf3d61a2b049f5b83074"/>
    <w:p>
      <w:pPr>
        <w:pStyle w:val="Heading2"/>
      </w:pPr>
      <w:r>
        <w:t xml:space="preserve">Challenges Faced by Politician in Wellington</w:t>
      </w:r>
    </w:p>
    <w:p>
      <w:pPr>
        <w:pStyle w:val="FirstParagraph"/>
      </w:pPr>
      <w:r>
        <w:t xml:space="preserve">Despite their influential positions, politicians in Wellington face unique challenges. These include managing the expectations of a diverse population with competing interests, such as environmental conservationists, business stakeholders, and indigenous communities. Additionally, the high cost of living and political polarization in the capital can create pressure on politicians to prioritize short-term gains over long-term sustainability.</w:t>
      </w:r>
    </w:p>
    <w:p>
      <w:pPr>
        <w:pStyle w:val="BodyText"/>
      </w:pPr>
      <w:r>
        <w:t xml:space="preserve">Another challenge lies in addressing regional disparities. While Wellington is economically prosperous compared to other parts of New Zealand, politicians must ensure that policies do not exacerbate inequalities between urban and rural areas. For example, funding for infrastructure and healthcare in Wellington often raises questions about equitable resource distribution across the country.</w:t>
      </w:r>
    </w:p>
    <w:bookmarkEnd w:id="24"/>
    <w:bookmarkStart w:id="25" w:name="Xba457ba0731a602e2618892f135759c70ddfcc3"/>
    <w:p>
      <w:pPr>
        <w:pStyle w:val="Heading2"/>
      </w:pPr>
      <w:r>
        <w:t xml:space="preserve">Case Study: A Politician’s Impact on Wellington</w:t>
      </w:r>
    </w:p>
    <w:p>
      <w:pPr>
        <w:pStyle w:val="FirstParagraph"/>
      </w:pPr>
      <w:r>
        <w:t xml:space="preserve">To illustrate these dynamics, consider the career of Jacinda Ardern, a former Prime Minister of New Zealand who served as a Member of Parliament for the Wellington electorate. Her leadership during crises such as the Christchurch terrorist attack (2019) and the COVID-19 pandemic showcased how politicians in Wellington can leverage their national influence to enact transformative policies. Ardern’s emphasis on empathy-driven governance and climate action resonated with both local constituents and international audiences, highlighting the global reach of Wellington-based politicians.</w:t>
      </w:r>
    </w:p>
    <w:bookmarkEnd w:id="25"/>
    <w:bookmarkStart w:id="26" w:name="implications-for-future-governance"/>
    <w:p>
      <w:pPr>
        <w:pStyle w:val="Heading2"/>
      </w:pPr>
      <w:r>
        <w:t xml:space="preserve">Implications for Future Governance</w:t>
      </w:r>
    </w:p>
    <w:p>
      <w:pPr>
        <w:pStyle w:val="FirstParagraph"/>
      </w:pPr>
      <w:r>
        <w:t xml:space="preserve">The study of politicians in Wellington offers valuable insights into the intersection of local governance and national policy. As New Zealand continues to grapple with climate change, social inequality, and technological disruption, the role of politicians in Wellington will remain critical. Future research could explore how emerging trends—such as digital democracy or participatory budgeting—might reshape political engagement in this region.</w:t>
      </w:r>
    </w:p>
    <w:p>
      <w:pPr>
        <w:pStyle w:val="BodyText"/>
      </w:pPr>
      <w:r>
        <w:t xml:space="preserve">Moreover, the thesis underscores the importance of interdisciplinary approaches to understanding politics. By integrating perspectives from sociology, economics, and environmental science, policymakers can craft more holistic solutions to complex challenges.</w:t>
      </w:r>
    </w:p>
    <w:bookmarkEnd w:id="26"/>
    <w:bookmarkStart w:id="27" w:name="conclusion"/>
    <w:p>
      <w:pPr>
        <w:pStyle w:val="Heading2"/>
      </w:pPr>
      <w:r>
        <w:t xml:space="preserve">Conclusion</w:t>
      </w:r>
    </w:p>
    <w:p>
      <w:pPr>
        <w:pStyle w:val="FirstParagraph"/>
      </w:pPr>
      <w:r>
        <w:t xml:space="preserve">In conclusion, this undergraduate thesis has examined the role of politicians in New Zealand’s Wellington region through a lens that combines historical context, contemporary issues, and critical analysis. The findings reveal that politicians in Wellington are not only tasked with navigating local complexities but also with shaping national narratives and global agendas. As a city at the heart of New Zealand’s political landscape, Wellington provides a unique vantage point for studying how politicians balance power, representation, and progress in an ever-evolving world.</w:t>
      </w:r>
    </w:p>
    <w:p>
      <w:pPr>
        <w:pStyle w:val="BodyText"/>
      </w:pPr>
      <w:r>
        <w:t xml:space="preserve">This thesis contributes to the broader academic discourse on governance by emphasizing the interplay between geography, culture, and politics in shaping policy outcomes. It also highlights the need for future scholars to continue exploring how Wellington’s political leaders can address both immediate challenges and long-term societal goals in a sustainable manner.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 in New Zealand Wellington</dc:title>
  <dc:creator/>
  <dc:language>en</dc:language>
  <cp:keywords/>
  <dcterms:created xsi:type="dcterms:W3CDTF">2026-07-24T15:11:49Z</dcterms:created>
  <dcterms:modified xsi:type="dcterms:W3CDTF">2026-07-24T15:11:49Z</dcterms:modified>
</cp:coreProperties>
</file>

<file path=docProps/custom.xml><?xml version="1.0" encoding="utf-8"?>
<Properties xmlns="http://schemas.openxmlformats.org/officeDocument/2006/custom-properties" xmlns:vt="http://schemas.openxmlformats.org/officeDocument/2006/docPropsVTypes"/>
</file>