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5628af092a00b928a506959934092e27f4f2561"/>
    <w:p>
      <w:pPr>
        <w:pStyle w:val="Heading1"/>
      </w:pPr>
      <w:r>
        <w:t xml:space="preserve">Undergraduate Thesis: The Role of Politician in Qatar Doha</w:t>
      </w:r>
    </w:p>
    <w:p>
      <w:pPr>
        <w:pStyle w:val="FirstParagraph"/>
      </w:pPr>
      <w:r>
        <w:t xml:space="preserve">This undergraduate thesis explores the multifaceted role of politicians within the political framework of</w:t>
      </w:r>
      <w:r>
        <w:t xml:space="preserve"> </w:t>
      </w:r>
      <w:r>
        <w:rPr>
          <w:bCs/>
          <w:b/>
        </w:rPr>
        <w:t xml:space="preserve">Doha, Qatar</w:t>
      </w:r>
      <w:r>
        <w:t xml:space="preserve">. As a hub for global diplomacy, economic innovation, and cultural exchange, Doha has positioned itself as a unique case study in understanding how politicians navigate governance in a rapidly evolving Gulf state. This document analyzes the responsibilities, challenges, and influence of politicians in shaping Qatar’s political landscape while addressing the specific socio-political context of Doha.</w:t>
      </w:r>
    </w:p>
    <w:bookmarkStart w:id="20" w:name="introduction"/>
    <w:p>
      <w:pPr>
        <w:pStyle w:val="Heading2"/>
      </w:pPr>
      <w:r>
        <w:t xml:space="preserve">Introduction</w:t>
      </w:r>
    </w:p>
    <w:p>
      <w:pPr>
        <w:pStyle w:val="FirstParagraph"/>
      </w:pPr>
      <w:r>
        <w:t xml:space="preserve">Doha, the capital city of</w:t>
      </w:r>
      <w:r>
        <w:t xml:space="preserve"> </w:t>
      </w:r>
      <w:r>
        <w:rPr>
          <w:bCs/>
          <w:b/>
        </w:rPr>
        <w:t xml:space="preserve">Qatar</w:t>
      </w:r>
      <w:r>
        <w:t xml:space="preserve">, has emerged as a strategic center for political leadership in the Arab world. The interplay between traditional governance structures and modern reforms has created a dynamic environment for politicians to operate. This thesis investigates how politicians in Doha balance their roles as public servants, policy-makers, and representatives of Qatar’s interests on the global stage. It also examines the influence of regional politics, cultural norms, and economic priorities on the decision-making processes of these leaders.</w:t>
      </w:r>
    </w:p>
    <w:bookmarkEnd w:id="20"/>
    <w:bookmarkStart w:id="21" w:name="literature-review"/>
    <w:p>
      <w:pPr>
        <w:pStyle w:val="Heading2"/>
      </w:pPr>
      <w:r>
        <w:t xml:space="preserve">Literature Review</w:t>
      </w:r>
    </w:p>
    <w:p>
      <w:pPr>
        <w:pStyle w:val="FirstParagraph"/>
      </w:pPr>
      <w:r>
        <w:t xml:space="preserve">Existing scholarship on Middle Eastern politics often highlights the centralization of power in Gulf monarchies. However, Doha’s political system presents a unique blend of monarchy-led governance with elements of participatory policy-making through institutions like the</w:t>
      </w:r>
      <w:r>
        <w:t xml:space="preserve"> </w:t>
      </w:r>
      <w:r>
        <w:rPr>
          <w:bCs/>
          <w:b/>
        </w:rPr>
        <w:t xml:space="preserve">Majlis al-Shura</w:t>
      </w:r>
      <w:r>
        <w:t xml:space="preserve"> </w:t>
      </w:r>
      <w:r>
        <w:t xml:space="preserve">(Consultative Council). Scholars such as Al-Rodhan (2018) emphasize that politicians in Qatar must navigate complex relationships between the ruling Al Thani family, the citizenry, and international stakeholders. This thesis builds on these insights by focusing specifically on Doha’s political actors and their role in shaping national strategies like</w:t>
      </w:r>
      <w:r>
        <w:t xml:space="preserve"> </w:t>
      </w:r>
      <w:r>
        <w:rPr>
          <w:bCs/>
          <w:b/>
        </w:rPr>
        <w:t xml:space="preserve">Qatar National Vision 2030</w:t>
      </w:r>
      <w:r>
        <w:t xml:space="preserve">.</w:t>
      </w:r>
    </w:p>
    <w:bookmarkEnd w:id="21"/>
    <w:bookmarkStart w:id="22" w:name="methodology"/>
    <w:p>
      <w:pPr>
        <w:pStyle w:val="Heading2"/>
      </w:pPr>
      <w:r>
        <w:t xml:space="preserve">Methodology</w:t>
      </w:r>
    </w:p>
    <w:p>
      <w:pPr>
        <w:pStyle w:val="FirstParagraph"/>
      </w:pPr>
      <w:r>
        <w:t xml:space="preserve">This undergraduate thesis employs a qualitative research methodology, combining primary and secondary sources. Primary data includes speeches, policy documents, and interviews with local experts on Doha’s political system. Secondary sources consist of academic articles, government publications from the</w:t>
      </w:r>
      <w:r>
        <w:t xml:space="preserve"> </w:t>
      </w:r>
      <w:r>
        <w:rPr>
          <w:bCs/>
          <w:b/>
        </w:rPr>
        <w:t xml:space="preserve">Qatar Government Portal</w:t>
      </w:r>
      <w:r>
        <w:t xml:space="preserve">, and reports from international organizations such as the</w:t>
      </w:r>
      <w:r>
        <w:t xml:space="preserve"> </w:t>
      </w:r>
      <w:r>
        <w:rPr>
          <w:bCs/>
          <w:b/>
        </w:rPr>
        <w:t xml:space="preserve">World Bank</w:t>
      </w:r>
      <w:r>
        <w:t xml:space="preserve">. The analysis focuses on key political figures in Doha to understand their roles in governance, diplomacy, and national development.</w:t>
      </w:r>
    </w:p>
    <w:bookmarkEnd w:id="22"/>
    <w:bookmarkStart w:id="23" w:name="X9404e9f785102edfd12da504cf85ef5ea6b989e"/>
    <w:p>
      <w:pPr>
        <w:pStyle w:val="Heading2"/>
      </w:pPr>
      <w:r>
        <w:t xml:space="preserve">The Role of Politicians in Doha’s Governance</w:t>
      </w:r>
    </w:p>
    <w:p>
      <w:pPr>
        <w:pStyle w:val="FirstParagraph"/>
      </w:pPr>
      <w:r>
        <w:t xml:space="preserve">Politicians in Doha operate within a framework that emphasizes stability, economic growth, and social cohesion. Key responsibilities include:</w:t>
      </w:r>
    </w:p>
    <w:p>
      <w:pPr>
        <w:numPr>
          <w:ilvl w:val="0"/>
          <w:numId w:val="1001"/>
        </w:numPr>
        <w:pStyle w:val="Compact"/>
      </w:pPr>
      <w:r>
        <w:rPr>
          <w:bCs/>
          <w:b/>
        </w:rPr>
        <w:t xml:space="preserve">Policy Formulation:</w:t>
      </w:r>
      <w:r>
        <w:t xml:space="preserve"> </w:t>
      </w:r>
      <w:r>
        <w:t xml:space="preserve">Crafting legislation aligned with Qatar’s vision for sustainable development.</w:t>
      </w:r>
    </w:p>
    <w:p>
      <w:pPr>
        <w:numPr>
          <w:ilvl w:val="0"/>
          <w:numId w:val="1001"/>
        </w:numPr>
        <w:pStyle w:val="Compact"/>
      </w:pPr>
      <w:r>
        <w:rPr>
          <w:bCs/>
          <w:b/>
        </w:rPr>
        <w:t xml:space="preserve">Diplomatic Engagement:</w:t>
      </w:r>
      <w:r>
        <w:t xml:space="preserve"> </w:t>
      </w:r>
      <w:r>
        <w:t xml:space="preserve">Representing Qatar in international forums such as the United Nations and Gulf Cooperation Council (GCC).</w:t>
      </w:r>
    </w:p>
    <w:p>
      <w:pPr>
        <w:numPr>
          <w:ilvl w:val="0"/>
          <w:numId w:val="1001"/>
        </w:numPr>
        <w:pStyle w:val="Compact"/>
      </w:pPr>
      <w:r>
        <w:rPr>
          <w:bCs/>
          <w:b/>
        </w:rPr>
        <w:t xml:space="preserve">Crisis Management:</w:t>
      </w:r>
      <w:r>
        <w:t xml:space="preserve"> </w:t>
      </w:r>
      <w:r>
        <w:t xml:space="preserve">Addressing regional conflicts, including the 2017 Gulf crisis, while maintaining domestic stability.</w:t>
      </w:r>
    </w:p>
    <w:p>
      <w:pPr>
        <w:pStyle w:val="FirstParagraph"/>
      </w:pPr>
      <w:r>
        <w:t xml:space="preserve">The influence of politicians is further amplified by their role in shaping economic policies, such as diversifying away from oil dependence through investments in sectors like technology and tourism. For example, the establishment of</w:t>
      </w:r>
      <w:r>
        <w:t xml:space="preserve"> </w:t>
      </w:r>
      <w:r>
        <w:rPr>
          <w:bCs/>
          <w:b/>
        </w:rPr>
        <w:t xml:space="preserve">Education City</w:t>
      </w:r>
      <w:r>
        <w:t xml:space="preserve"> </w:t>
      </w:r>
      <w:r>
        <w:t xml:space="preserve">and</w:t>
      </w:r>
      <w:r>
        <w:t xml:space="preserve"> </w:t>
      </w:r>
      <w:r>
        <w:rPr>
          <w:bCs/>
          <w:b/>
        </w:rPr>
        <w:t xml:space="preserve">Lusail City</w:t>
      </w:r>
      <w:r>
        <w:t xml:space="preserve"> </w:t>
      </w:r>
      <w:r>
        <w:t xml:space="preserve">reflects the strategic priorities set by Doha’s political leadership.</w:t>
      </w:r>
    </w:p>
    <w:bookmarkEnd w:id="23"/>
    <w:bookmarkStart w:id="24" w:name="Xa57f7ccdc66f72759289b265714d0aecd9d9ef1"/>
    <w:p>
      <w:pPr>
        <w:pStyle w:val="Heading2"/>
      </w:pPr>
      <w:r>
        <w:t xml:space="preserve">Cases Studies: Prominent Politicians in Doha</w:t>
      </w:r>
    </w:p>
    <w:p>
      <w:pPr>
        <w:pStyle w:val="FirstParagraph"/>
      </w:pPr>
      <w:r>
        <w:t xml:space="preserve">This section highlights two key figures who exemplify the role of politicians in Doha:</w:t>
      </w:r>
    </w:p>
    <w:p>
      <w:pPr>
        <w:numPr>
          <w:ilvl w:val="0"/>
          <w:numId w:val="1002"/>
        </w:numPr>
        <w:pStyle w:val="Compact"/>
      </w:pPr>
      <w:r>
        <w:rPr>
          <w:bCs/>
          <w:b/>
        </w:rPr>
        <w:t xml:space="preserve">SHEIKH TAMIM BIN HAMAD AL THANI:</w:t>
      </w:r>
      <w:r>
        <w:t xml:space="preserve"> </w:t>
      </w:r>
      <w:r>
        <w:t xml:space="preserve">As the Amir of Qatar and head of state, Sheikh Tamim embodies the dual role of monarch and political leader. His leadership during the 2017 blockade crisis showcased his diplomatic acumen in maintaining regional influence while safeguarding national interests.</w:t>
      </w:r>
    </w:p>
    <w:p>
      <w:pPr>
        <w:numPr>
          <w:ilvl w:val="0"/>
          <w:numId w:val="1002"/>
        </w:numPr>
        <w:pStyle w:val="Compact"/>
      </w:pPr>
      <w:r>
        <w:rPr>
          <w:bCs/>
          <w:b/>
        </w:rPr>
        <w:t xml:space="preserve">HAMDAN BIN JASSIM AL THANI:</w:t>
      </w:r>
      <w:r>
        <w:t xml:space="preserve"> </w:t>
      </w:r>
      <w:r>
        <w:t xml:space="preserve">A former Prime Minister and key architect of Qatar’s foreign policy, Bin Jassim’s contributions to Doha’s political landscape include strengthening ties with Western nations and positioning Qatar as a mediator in international conflicts.</w:t>
      </w:r>
    </w:p>
    <w:p>
      <w:pPr>
        <w:pStyle w:val="FirstParagraph"/>
      </w:pPr>
      <w:r>
        <w:t xml:space="preserve">These case studies illustrate how politicians in Doha balance tradition with modernization, often leveraging their positions to align national goals with global trends.</w:t>
      </w:r>
    </w:p>
    <w:bookmarkEnd w:id="24"/>
    <w:bookmarkStart w:id="25" w:name="challenges-facing-politicians-in-doha"/>
    <w:p>
      <w:pPr>
        <w:pStyle w:val="Heading2"/>
      </w:pPr>
      <w:r>
        <w:t xml:space="preserve">Challenges Facing Politicians in Doha</w:t>
      </w:r>
    </w:p>
    <w:p>
      <w:pPr>
        <w:pStyle w:val="FirstParagraph"/>
      </w:pPr>
      <w:r>
        <w:t xml:space="preserve">Despite their significant influence, politicians in Doha face unique challenges:</w:t>
      </w:r>
    </w:p>
    <w:p>
      <w:pPr>
        <w:numPr>
          <w:ilvl w:val="0"/>
          <w:numId w:val="1003"/>
        </w:numPr>
        <w:pStyle w:val="Compact"/>
      </w:pPr>
      <w:r>
        <w:rPr>
          <w:bCs/>
          <w:b/>
        </w:rPr>
        <w:t xml:space="preserve">Balancing Regional and Global Interests:</w:t>
      </w:r>
      <w:r>
        <w:t xml:space="preserve"> </w:t>
      </w:r>
      <w:r>
        <w:t xml:space="preserve">Navigating tensions between Gulf neighbors while maintaining Qatar’s international standing.</w:t>
      </w:r>
    </w:p>
    <w:p>
      <w:pPr>
        <w:numPr>
          <w:ilvl w:val="0"/>
          <w:numId w:val="1003"/>
        </w:numPr>
        <w:pStyle w:val="Compact"/>
      </w:pPr>
      <w:r>
        <w:rPr>
          <w:bCs/>
          <w:b/>
        </w:rPr>
        <w:t xml:space="preserve">Cultural Sensitivity:</w:t>
      </w:r>
      <w:r>
        <w:t xml:space="preserve"> </w:t>
      </w:r>
      <w:r>
        <w:t xml:space="preserve">Ensuring policies align with Qatari cultural values, such as Islamic principles and tribal traditions.</w:t>
      </w:r>
    </w:p>
    <w:p>
      <w:pPr>
        <w:numPr>
          <w:ilvl w:val="0"/>
          <w:numId w:val="1003"/>
        </w:numPr>
        <w:pStyle w:val="Compact"/>
      </w:pPr>
      <w:r>
        <w:rPr>
          <w:bCs/>
          <w:b/>
        </w:rPr>
        <w:t xml:space="preserve">Economic Pressures:</w:t>
      </w:r>
      <w:r>
        <w:t xml:space="preserve"> </w:t>
      </w:r>
      <w:r>
        <w:t xml:space="preserve">Accelerating diversification efforts in a resource-dependent economy without destabilizing existing industries.</w:t>
      </w:r>
    </w:p>
    <w:p>
      <w:pPr>
        <w:pStyle w:val="FirstParagraph"/>
      </w:pPr>
      <w:r>
        <w:t xml:space="preserve">Additionally, the rise of social media has introduced new pressures for politicians to manage public perception while adhering to strict media regulations in Qatar.</w:t>
      </w:r>
    </w:p>
    <w:bookmarkEnd w:id="25"/>
    <w:bookmarkStart w:id="26" w:name="conclusion-and-future-directions"/>
    <w:p>
      <w:pPr>
        <w:pStyle w:val="Heading2"/>
      </w:pPr>
      <w:r>
        <w:t xml:space="preserve">Conclusion and Future Directions</w:t>
      </w:r>
    </w:p>
    <w:p>
      <w:pPr>
        <w:pStyle w:val="FirstParagraph"/>
      </w:pPr>
      <w:r>
        <w:t xml:space="preserve">In conclusion, this undergraduate thesis underscores the pivotal role of politicians in shaping Doha’s political identity. As Qatar continues its transformation into a global hub, the actions of its leaders will remain critical to achieving long-term stability and prosperity. Future research could explore the intersection of technology and governance in Doha or examine youth engagement in political processes.</w:t>
      </w:r>
    </w:p>
    <w:p>
      <w:pPr>
        <w:pStyle w:val="BodyText"/>
      </w:pPr>
      <w:r>
        <w:t xml:space="preserve">For students and researchers interested in</w:t>
      </w:r>
      <w:r>
        <w:t xml:space="preserve"> </w:t>
      </w:r>
      <w:r>
        <w:rPr>
          <w:bCs/>
          <w:b/>
        </w:rPr>
        <w:t xml:space="preserve">Politician</w:t>
      </w:r>
      <w:r>
        <w:t xml:space="preserve">-driven development models, Doha offers a compelling case study that reflects the complexities of governance in the 21st century. By analyzing this context, we can better understand how leaders like those in</w:t>
      </w:r>
      <w:r>
        <w:t xml:space="preserve"> </w:t>
      </w:r>
      <w:r>
        <w:rPr>
          <w:bCs/>
          <w:b/>
        </w:rPr>
        <w:t xml:space="preserve">Qatar Doha</w:t>
      </w:r>
      <w:r>
        <w:t xml:space="preserve"> </w:t>
      </w:r>
      <w:r>
        <w:t xml:space="preserve">contribute to regional and global politics.</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 in Qatar Doha</dc:title>
  <dc:creator/>
  <dc:language>en</dc:language>
  <cp:keywords/>
  <dcterms:created xsi:type="dcterms:W3CDTF">2026-07-21T02:59:56Z</dcterms:created>
  <dcterms:modified xsi:type="dcterms:W3CDTF">2026-07-21T02:59:56Z</dcterms:modified>
</cp:coreProperties>
</file>

<file path=docProps/custom.xml><?xml version="1.0" encoding="utf-8"?>
<Properties xmlns="http://schemas.openxmlformats.org/officeDocument/2006/custom-properties" xmlns:vt="http://schemas.openxmlformats.org/officeDocument/2006/docPropsVTypes"/>
</file>