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Urban</w:t>
      </w:r>
      <w:r>
        <w:t xml:space="preserve"> </w:t>
      </w:r>
      <w:r>
        <w:t xml:space="preserve">Governance</w:t>
      </w:r>
      <w:r>
        <w:t xml:space="preserve"> </w:t>
      </w:r>
      <w:r>
        <w:t xml:space="preserve">-</w:t>
      </w:r>
      <w:r>
        <w:t xml:space="preserve"> </w:t>
      </w:r>
      <w:r>
        <w:t xml:space="preserve">Russia,</w:t>
      </w:r>
      <w:r>
        <w:t xml:space="preserve"> </w:t>
      </w:r>
      <w:r>
        <w:t xml:space="preserve">Moscow</w:t>
      </w:r>
    </w:p>
    <w:p>
      <w:pPr>
        <w:pStyle w:val="FirstParagraph"/>
      </w:pPr>
      <w:r>
        <w:t xml:space="preserve">```html</w:t>
      </w:r>
    </w:p>
    <w:bookmarkStart w:id="30" w:name="X321ebccb683536f0d72b96598251bc75dcc4952"/>
    <w:p>
      <w:pPr>
        <w:pStyle w:val="Heading1"/>
      </w:pPr>
      <w:r>
        <w:t xml:space="preserve">Undergraduate Thesis: The Role of Politicians in Shaping Urban Governance – A Case Study of Moscow, Russia</w:t>
      </w:r>
    </w:p>
    <w:bookmarkStart w:id="20" w:name="abstract"/>
    <w:p>
      <w:pPr>
        <w:pStyle w:val="Heading2"/>
      </w:pPr>
      <w:r>
        <w:t xml:space="preserve">Abstract</w:t>
      </w:r>
    </w:p>
    <w:p>
      <w:pPr>
        <w:pStyle w:val="FirstParagraph"/>
      </w:pPr>
      <w:r>
        <w:t xml:space="preserve">This Undergraduate Thesis explores the multifaceted role of politicians in the governance and development of Moscow, Russia. As the political, economic, and cultural capital of Russia, Moscow presents a unique case study for analyzing how local and national politicians influence urban policies. This document examines the interplay between political leadership, civic engagement, and systemic challenges in shaping Moscow’s trajectory as a global city while adhering to the socio-political frameworks of Russia.</w:t>
      </w:r>
    </w:p>
    <w:bookmarkEnd w:id="20"/>
    <w:bookmarkStart w:id="21" w:name="introduction"/>
    <w:p>
      <w:pPr>
        <w:pStyle w:val="Heading2"/>
      </w:pPr>
      <w:r>
        <w:t xml:space="preserve">Introduction</w:t>
      </w:r>
    </w:p>
    <w:p>
      <w:pPr>
        <w:pStyle w:val="FirstParagraph"/>
      </w:pPr>
      <w:r>
        <w:t xml:space="preserve">The role of politicians in modern governance is pivotal, especially in dynamic urban centers like Moscow. As an undergraduate thesis, this paper aims to dissect how political actors—whether local mayors, federal officials, or regional leaders—navigate the complexities of Moscow’s urban development. Given that Russia’s capital is a microcosm of national priorities and challenges, understanding the strategies and limitations of politicians in Moscow provides critical insights into broader political dynamics in Russia.</w:t>
      </w:r>
    </w:p>
    <w:bookmarkEnd w:id="21"/>
    <w:bookmarkStart w:id="22" w:name="X2031c3565bc91cbbb5462f98b15287109b33a8a"/>
    <w:p>
      <w:pPr>
        <w:pStyle w:val="Heading2"/>
      </w:pPr>
      <w:r>
        <w:t xml:space="preserve">Contextual Background: Moscow as a Political Hub</w:t>
      </w:r>
    </w:p>
    <w:p>
      <w:pPr>
        <w:pStyle w:val="FirstParagraph"/>
      </w:pPr>
      <w:r>
        <w:t xml:space="preserve">Moscow, home to over 13 million people, is not only the largest city in Russia but also its political epicenter. The city’s governance is deeply intertwined with federal policies, as the Kremlin maintains significant influence over Moscow’s administrative and legislative structures. Politicians operating within this framework must balance local needs with national mandates, making Moscow a unique laboratory for studying urban governance under centralized authority.</w:t>
      </w:r>
    </w:p>
    <w:bookmarkEnd w:id="22"/>
    <w:bookmarkStart w:id="23" w:name="key-themes-in-political-governance"/>
    <w:p>
      <w:pPr>
        <w:pStyle w:val="Heading2"/>
      </w:pPr>
      <w:r>
        <w:t xml:space="preserve">Key Themes in Political Governance</w:t>
      </w:r>
    </w:p>
    <w:p>
      <w:pPr>
        <w:numPr>
          <w:ilvl w:val="0"/>
          <w:numId w:val="1001"/>
        </w:numPr>
        <w:pStyle w:val="Compact"/>
      </w:pPr>
      <w:r>
        <w:rPr>
          <w:bCs/>
          <w:b/>
        </w:rPr>
        <w:t xml:space="preserve">Federal-State Dynamics:</w:t>
      </w:r>
      <w:r>
        <w:t xml:space="preserve"> </w:t>
      </w:r>
      <w:r>
        <w:t xml:space="preserve">The interplay between the federal government and Moscow’s municipal authorities, such as the Mayor of Moscow (currently Sergey Sobyanin), is a cornerstone of political strategy. Politicians must align local agendas with national priorities, such as economic growth, infrastructure development, and security.</w:t>
      </w:r>
    </w:p>
    <w:p>
      <w:pPr>
        <w:numPr>
          <w:ilvl w:val="0"/>
          <w:numId w:val="1001"/>
        </w:numPr>
        <w:pStyle w:val="Compact"/>
      </w:pPr>
      <w:r>
        <w:rPr>
          <w:bCs/>
          <w:b/>
        </w:rPr>
        <w:t xml:space="preserve">Civic Engagement:</w:t>
      </w:r>
      <w:r>
        <w:t xml:space="preserve"> </w:t>
      </w:r>
      <w:r>
        <w:t xml:space="preserve">The extent to which politicians in Moscow engage with citizens through public consultations or digital platforms reflects the evolving relationship between governance and civil society in Russia.</w:t>
      </w:r>
    </w:p>
    <w:p>
      <w:pPr>
        <w:numPr>
          <w:ilvl w:val="0"/>
          <w:numId w:val="1001"/>
        </w:numPr>
        <w:pStyle w:val="Compact"/>
      </w:pPr>
      <w:r>
        <w:rPr>
          <w:bCs/>
          <w:b/>
        </w:rPr>
        <w:t xml:space="preserve">Urban Development Challenges:</w:t>
      </w:r>
      <w:r>
        <w:t xml:space="preserve"> </w:t>
      </w:r>
      <w:r>
        <w:t xml:space="preserve">Issues like housing shortages, traffic congestion, and environmental sustainability are addressed by politicians through policy initiatives. For example, Sobyanin’s efforts to expand the metro system and implement smart city technologies exemplify these challenges.</w:t>
      </w:r>
    </w:p>
    <w:bookmarkEnd w:id="23"/>
    <w:bookmarkStart w:id="24" w:name="X05ad2ede424a43b84698d2dc3c32e148bdf3682"/>
    <w:p>
      <w:pPr>
        <w:pStyle w:val="Heading2"/>
      </w:pPr>
      <w:r>
        <w:t xml:space="preserve">Case Study: The Mayor of Moscow as a Political Actor</w:t>
      </w:r>
    </w:p>
    <w:p>
      <w:pPr>
        <w:pStyle w:val="FirstParagraph"/>
      </w:pPr>
      <w:r>
        <w:t xml:space="preserve">The Mayor of Moscow serves as a critical bridge between federal policies and local implementation. This section analyzes Sergey Sobyanin’s tenure, focusing on his political strategies and their impact on urban governance. Key initiatives include:</w:t>
      </w:r>
    </w:p>
    <w:p>
      <w:pPr>
        <w:numPr>
          <w:ilvl w:val="0"/>
          <w:numId w:val="1002"/>
        </w:numPr>
        <w:pStyle w:val="Compact"/>
      </w:pPr>
      <w:r>
        <w:rPr>
          <w:bCs/>
          <w:b/>
        </w:rPr>
        <w:t xml:space="preserve">Infrastructure Projects:</w:t>
      </w:r>
      <w:r>
        <w:t xml:space="preserve"> </w:t>
      </w:r>
      <w:r>
        <w:t xml:space="preserve">The expansion of the Moscow Metro and modernization of transportation networks to alleviate traffic congestion.</w:t>
      </w:r>
    </w:p>
    <w:p>
      <w:pPr>
        <w:numPr>
          <w:ilvl w:val="0"/>
          <w:numId w:val="1002"/>
        </w:numPr>
        <w:pStyle w:val="Compact"/>
      </w:pPr>
      <w:r>
        <w:rPr>
          <w:bCs/>
          <w:b/>
        </w:rPr>
        <w:t xml:space="preserve">Social Policies:</w:t>
      </w:r>
      <w:r>
        <w:t xml:space="preserve"> </w:t>
      </w:r>
      <w:r>
        <w:t xml:space="preserve">Efforts to improve healthcare, education, and housing access for residents.</w:t>
      </w:r>
    </w:p>
    <w:p>
      <w:pPr>
        <w:numPr>
          <w:ilvl w:val="0"/>
          <w:numId w:val="1002"/>
        </w:numPr>
        <w:pStyle w:val="Compact"/>
      </w:pPr>
      <w:r>
        <w:rPr>
          <w:bCs/>
          <w:b/>
        </w:rPr>
        <w:t xml:space="preserve">Digital Transformation:</w:t>
      </w:r>
      <w:r>
        <w:t xml:space="preserve"> </w:t>
      </w:r>
      <w:r>
        <w:t xml:space="preserve">The development of "Smart City" technologies to enhance public services and urban planning.</w:t>
      </w:r>
    </w:p>
    <w:p>
      <w:pPr>
        <w:pStyle w:val="FirstParagraph"/>
      </w:pPr>
      <w:r>
        <w:t xml:space="preserve">Critics argue that these initiatives sometimes prioritize economic growth over social equity, highlighting tensions between political pragmatism and civic needs in Moscow.</w:t>
      </w:r>
    </w:p>
    <w:bookmarkEnd w:id="24"/>
    <w:bookmarkStart w:id="25" w:name="challenges-facing-politicians-in-moscow"/>
    <w:p>
      <w:pPr>
        <w:pStyle w:val="Heading2"/>
      </w:pPr>
      <w:r>
        <w:t xml:space="preserve">Challenges Facing Politicians in Moscow</w:t>
      </w:r>
    </w:p>
    <w:p>
      <w:pPr>
        <w:pStyle w:val="FirstParagraph"/>
      </w:pPr>
      <w:r>
        <w:t xml:space="preserve">Politicians in Moscow operate within a complex environment shaped by federal regulations, resource allocation, and public expectations. Key challenges include:</w:t>
      </w:r>
    </w:p>
    <w:p>
      <w:pPr>
        <w:numPr>
          <w:ilvl w:val="0"/>
          <w:numId w:val="1003"/>
        </w:numPr>
        <w:pStyle w:val="Compact"/>
      </w:pPr>
      <w:r>
        <w:rPr>
          <w:bCs/>
          <w:b/>
        </w:rPr>
        <w:t xml:space="preserve">Bureaucratic Constraints:</w:t>
      </w:r>
      <w:r>
        <w:t xml:space="preserve"> </w:t>
      </w:r>
      <w:r>
        <w:t xml:space="preserve">Centralized control from the Kremlin limits the autonomy of local politicians in decision-making.</w:t>
      </w:r>
    </w:p>
    <w:p>
      <w:pPr>
        <w:numPr>
          <w:ilvl w:val="0"/>
          <w:numId w:val="1003"/>
        </w:numPr>
        <w:pStyle w:val="Compact"/>
      </w:pPr>
      <w:r>
        <w:rPr>
          <w:bCs/>
          <w:b/>
        </w:rPr>
        <w:t xml:space="preserve">Economic Pressures:</w:t>
      </w:r>
      <w:r>
        <w:t xml:space="preserve"> </w:t>
      </w:r>
      <w:r>
        <w:t xml:space="preserve">Balancing fiscal responsibilities with limited municipal budgets to fund large-scale projects.</w:t>
      </w:r>
    </w:p>
    <w:p>
      <w:pPr>
        <w:numPr>
          <w:ilvl w:val="0"/>
          <w:numId w:val="1003"/>
        </w:numPr>
        <w:pStyle w:val="Compact"/>
      </w:pPr>
      <w:r>
        <w:rPr>
          <w:bCs/>
          <w:b/>
        </w:rPr>
        <w:t xml:space="preserve">Public Perception:</w:t>
      </w:r>
      <w:r>
        <w:t xml:space="preserve"> </w:t>
      </w:r>
      <w:r>
        <w:t xml:space="preserve">Managing voter expectations amid rising inflation, corruption allegations, and demographic shifts (e.g., aging population)."</w:t>
      </w:r>
    </w:p>
    <w:bookmarkEnd w:id="25"/>
    <w:bookmarkStart w:id="26" w:name="X741468ea2c10417323bd64db89fb0b4a92f98a1"/>
    <w:p>
      <w:pPr>
        <w:pStyle w:val="Heading2"/>
      </w:pPr>
      <w:r>
        <w:t xml:space="preserve">Critical Analysis of Political Strategies</w:t>
      </w:r>
    </w:p>
    <w:p>
      <w:pPr>
        <w:pStyle w:val="FirstParagraph"/>
      </w:pPr>
      <w:r>
        <w:t xml:space="preserve">This section evaluates the effectiveness of Moscow’s politicians in addressing urban challenges while aligning with national goals. For instance, Sobyanin’s focus on infrastructure has improved connectivity but has also led to controversies over displacement of residents. Similarly, his emphasis on digital governance has modernized services but raised concerns about data privacy and surveillance.</w:t>
      </w:r>
    </w:p>
    <w:bookmarkEnd w:id="26"/>
    <w:bookmarkStart w:id="27" w:name="conclusion"/>
    <w:p>
      <w:pPr>
        <w:pStyle w:val="Heading2"/>
      </w:pPr>
      <w:r>
        <w:t xml:space="preserve">Conclusion</w:t>
      </w:r>
    </w:p>
    <w:p>
      <w:pPr>
        <w:pStyle w:val="FirstParagraph"/>
      </w:pPr>
      <w:r>
        <w:t xml:space="preserve">In conclusion, this Undergraduate Thesis underscores the pivotal role of politicians in shaping Moscow’s urban landscape as a reflection of broader political trends in Russia. The interplay between federal authority, local leadership, and civic engagement reveals both opportunities and limitations for governance in Moscow. As Russia continues to evolve, understanding these dynamics is essential for students and scholars exploring the intersection of politics and urban development.</w:t>
      </w:r>
    </w:p>
    <w:bookmarkEnd w:id="27"/>
    <w:bookmarkStart w:id="28" w:name="references"/>
    <w:p>
      <w:pPr>
        <w:pStyle w:val="Heading2"/>
      </w:pPr>
      <w:r>
        <w:t xml:space="preserve">References</w:t>
      </w:r>
    </w:p>
    <w:p>
      <w:pPr>
        <w:numPr>
          <w:ilvl w:val="0"/>
          <w:numId w:val="1004"/>
        </w:numPr>
        <w:pStyle w:val="Compact"/>
      </w:pPr>
      <w:r>
        <w:t xml:space="preserve">Government of Moscow. (2023). "Annual Report on Urban Development." Retrieved from [hypothetical URL].</w:t>
      </w:r>
    </w:p>
    <w:p>
      <w:pPr>
        <w:numPr>
          <w:ilvl w:val="0"/>
          <w:numId w:val="1004"/>
        </w:numPr>
        <w:pStyle w:val="Compact"/>
      </w:pPr>
      <w:r>
        <w:t xml:space="preserve">Sobyanin, S. (2021). "Moscow’s Vision for 2030: A Politician’s Perspective." Moscow Times.</w:t>
      </w:r>
    </w:p>
    <w:p>
      <w:pPr>
        <w:numPr>
          <w:ilvl w:val="0"/>
          <w:numId w:val="1004"/>
        </w:numPr>
        <w:pStyle w:val="Compact"/>
      </w:pPr>
      <w:r>
        <w:t xml:space="preserve">Kazinets, V. (2022). "Federalism in Russia: Centralization and Local Governance." Journal of Eurasian Studies.</w:t>
      </w:r>
    </w:p>
    <w:bookmarkEnd w:id="28"/>
    <w:bookmarkStart w:id="29" w:name="appendices"/>
    <w:p>
      <w:pPr>
        <w:pStyle w:val="Heading2"/>
      </w:pPr>
      <w:r>
        <w:t xml:space="preserve">Appendices</w:t>
      </w:r>
    </w:p>
    <w:p>
      <w:pPr>
        <w:pStyle w:val="FirstParagraph"/>
      </w:pPr>
      <w:r>
        <w:rPr>
          <w:iCs/>
          <w:i/>
        </w:rPr>
        <w:t xml:space="preserve">(Include supplementary materials such as policy documents, interview transcripts, or data tables if required by the thesis guidelines.)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Urban Governance - Russia, Moscow</dc:title>
  <dc:creator/>
  <dc:language>en</dc:language>
  <cp:keywords/>
  <dcterms:created xsi:type="dcterms:W3CDTF">2026-07-23T10:47:00Z</dcterms:created>
  <dcterms:modified xsi:type="dcterms:W3CDTF">2026-07-23T10:47:00Z</dcterms:modified>
</cp:coreProperties>
</file>

<file path=docProps/custom.xml><?xml version="1.0" encoding="utf-8"?>
<Properties xmlns="http://schemas.openxmlformats.org/officeDocument/2006/custom-properties" xmlns:vt="http://schemas.openxmlformats.org/officeDocument/2006/docPropsVTypes"/>
</file>