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Politician</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30" w:name="Xcc528568c53a3bd1c91336a5d4546ed93aacaff"/>
    <w:p>
      <w:pPr>
        <w:pStyle w:val="Heading1"/>
      </w:pPr>
      <w:r>
        <w:t xml:space="preserve">Undergraduate Thesis: The Role of Politicians in Shaping Governance and Development in Saudi Arabia Riyadh</w:t>
      </w:r>
    </w:p>
    <w:bookmarkStart w:id="20" w:name="abstract"/>
    <w:p>
      <w:pPr>
        <w:pStyle w:val="Heading2"/>
      </w:pPr>
      <w:r>
        <w:t xml:space="preserve">Abstract</w:t>
      </w:r>
    </w:p>
    <w:p>
      <w:pPr>
        <w:pStyle w:val="FirstParagraph"/>
      </w:pPr>
      <w:r>
        <w:t xml:space="preserve">This Undergraduate Thesis explores the dynamic role of politicians within the context of Saudi Arabia Riyadh, focusing on their influence on governance, policy-making, and urban development. As the capital city of Saudi Arabia, Riyadh serves as a political and economic hub where key decisions are shaped by prominent figures in the kingdom. This study examines how politicians navigate traditional and modern governance structures to address challenges such as economic diversification under Vision 2030, social reform, and regional stability. By analyzing case studies of notable politicians in Riyadh, this thesis highlights their contributions to national progress while addressing the unique socio-political landscape of Saudi Arabia.</w:t>
      </w:r>
    </w:p>
    <w:bookmarkEnd w:id="20"/>
    <w:bookmarkStart w:id="21" w:name="introduction"/>
    <w:p>
      <w:pPr>
        <w:pStyle w:val="Heading2"/>
      </w:pPr>
      <w:r>
        <w:t xml:space="preserve">Introduction</w:t>
      </w:r>
    </w:p>
    <w:p>
      <w:pPr>
        <w:pStyle w:val="FirstParagraph"/>
      </w:pPr>
      <w:r>
        <w:t xml:space="preserve">Saudi Arabia Riyadh stands as a symbol of the kingdom’s political and cultural identity. As the capital, it is home to the royal family, government institutions, and influential political figures who steer national policy. Politicians in Riyadh operate within a framework defined by Islamic principles, monarchy traditions, and modernization efforts. This thesis investigates how politicians in Riyadh balance these elements to foster growth while maintaining alignment with Saudi Arabia’s vision for the future.</w:t>
      </w:r>
    </w:p>
    <w:bookmarkEnd w:id="21"/>
    <w:bookmarkStart w:id="22" w:name="literature-review"/>
    <w:p>
      <w:pPr>
        <w:pStyle w:val="Heading2"/>
      </w:pPr>
      <w:r>
        <w:t xml:space="preserve">Literature Review</w:t>
      </w:r>
    </w:p>
    <w:p>
      <w:pPr>
        <w:pStyle w:val="FirstParagraph"/>
      </w:pPr>
      <w:r>
        <w:t xml:space="preserve">Previous studies on Saudi politics emphasize the role of the royal family as central to governance, with politicians acting as intermediaries between tradition and modernization. Vision 2030, launched in 2016, has intensified scrutiny on how politicians in Riyadh address economic diversification and social transformation. Research by Al-Mubarak (2019) highlights the tension between centralized authority and localized governance, a dynamic critical to understanding Riyadh’s political landscape. Additionally, scholars like Al-Saud (2021) argue that politicians in Riyadh must navigate the intersection of religion, economics, and global engagement to meet national objectives.</w:t>
      </w:r>
    </w:p>
    <w:bookmarkEnd w:id="22"/>
    <w:bookmarkStart w:id="23" w:name="methodology"/>
    <w:p>
      <w:pPr>
        <w:pStyle w:val="Heading2"/>
      </w:pPr>
      <w:r>
        <w:t xml:space="preserve">Methodology</w:t>
      </w:r>
    </w:p>
    <w:p>
      <w:pPr>
        <w:pStyle w:val="FirstParagraph"/>
      </w:pPr>
      <w:r>
        <w:t xml:space="preserve">This study employs a qualitative approach, analyzing primary sources such as speeches by prominent politicians in Riyadh, official government reports on Vision 2030 initiatives, and secondary research from academic journals. Case studies of key political figures in Riyadh—such as Crown Prince Mohammed bin Salman and former ministers—were used to identify patterns in decision-making and policy implementation. Data collection focused on the period from 2016 to 2023, coinciding with major reforms under Vision 2030.</w:t>
      </w:r>
    </w:p>
    <w:bookmarkEnd w:id="23"/>
    <w:bookmarkStart w:id="24" w:name="findings"/>
    <w:p>
      <w:pPr>
        <w:pStyle w:val="Heading2"/>
      </w:pPr>
      <w:r>
        <w:t xml:space="preserve">Findings</w:t>
      </w:r>
    </w:p>
    <w:p>
      <w:pPr>
        <w:pStyle w:val="FirstParagraph"/>
      </w:pPr>
      <w:r>
        <w:t xml:space="preserve">The findings reveal that politicians in Riyadh play a pivotal role in advancing national priorities while addressing local challenges. Key observations include:</w:t>
      </w:r>
    </w:p>
    <w:p>
      <w:pPr>
        <w:numPr>
          <w:ilvl w:val="0"/>
          <w:numId w:val="1001"/>
        </w:numPr>
        <w:pStyle w:val="Compact"/>
      </w:pPr>
      <w:r>
        <w:rPr>
          <w:bCs/>
          <w:b/>
        </w:rPr>
        <w:t xml:space="preserve">Economic Reforms:</w:t>
      </w:r>
      <w:r>
        <w:t xml:space="preserve"> </w:t>
      </w:r>
      <w:r>
        <w:t xml:space="preserve">Politicians have championed projects like NEOM and the Red Sea Project, leveraging international partnerships to drive economic diversification.</w:t>
      </w:r>
    </w:p>
    <w:p>
      <w:pPr>
        <w:numPr>
          <w:ilvl w:val="0"/>
          <w:numId w:val="1001"/>
        </w:numPr>
        <w:pStyle w:val="Compact"/>
      </w:pPr>
      <w:r>
        <w:rPr>
          <w:bCs/>
          <w:b/>
        </w:rPr>
        <w:t xml:space="preserve">Social Modernization:</w:t>
      </w:r>
      <w:r>
        <w:t xml:space="preserve"> </w:t>
      </w:r>
      <w:r>
        <w:t xml:space="preserve">Figures such as Crown Prince Mohammed bin Salman have pushed for progressive policies on women’s rights and digital transformation, reflecting Riyadh’s evolving identity.</w:t>
      </w:r>
    </w:p>
    <w:p>
      <w:pPr>
        <w:numPr>
          <w:ilvl w:val="0"/>
          <w:numId w:val="1001"/>
        </w:numPr>
        <w:pStyle w:val="Compact"/>
      </w:pPr>
      <w:r>
        <w:rPr>
          <w:bCs/>
          <w:b/>
        </w:rPr>
        <w:t xml:space="preserve">Regional Stability:</w:t>
      </w:r>
      <w:r>
        <w:t xml:space="preserve"> </w:t>
      </w:r>
      <w:r>
        <w:t xml:space="preserve">Politicians in Riyadh emphasize diplomatic engagement with global powers while reinforcing domestic security measures to counter regional threats.</w:t>
      </w:r>
    </w:p>
    <w:bookmarkEnd w:id="24"/>
    <w:bookmarkStart w:id="25" w:name="discussion"/>
    <w:p>
      <w:pPr>
        <w:pStyle w:val="Heading2"/>
      </w:pPr>
      <w:r>
        <w:t xml:space="preserve">Discussion</w:t>
      </w:r>
    </w:p>
    <w:p>
      <w:pPr>
        <w:pStyle w:val="FirstParagraph"/>
      </w:pPr>
      <w:r>
        <w:t xml:space="preserve">The role of politicians in Riyadh is inseparable from the kingdom’s political culture, which blends monarchy traditions with modern governance. While Vision 2030 has empowered politicians to innovate, they remain constrained by the need to uphold royal authority and religious norms. For instance, Crown Prince Mohammed bin Salman’s reforms have faced both acclaim and criticism for their pace and scope, illustrating the complexities of political leadership in Riyadh.</w:t>
      </w:r>
    </w:p>
    <w:bookmarkEnd w:id="25"/>
    <w:bookmarkStart w:id="26" w:name="Xcecd2d361dc5eb40e839eb955fc93d971729b66"/>
    <w:p>
      <w:pPr>
        <w:pStyle w:val="Heading2"/>
      </w:pPr>
      <w:r>
        <w:t xml:space="preserve">Case Study: Political Leadership in Riyadh</w:t>
      </w:r>
    </w:p>
    <w:p>
      <w:pPr>
        <w:pStyle w:val="FirstParagraph"/>
      </w:pPr>
      <w:r>
        <w:t xml:space="preserve">A detailed examination of Crown Prince Mohammed bin Salman underscores the multifaceted role of politicians in Saudi Arabia. As the de facto ruler, he has spearheaded economic and social reforms while managing domestic and international relations. His initiatives, such as reducing oil dependency and enhancing women’s participation in the workforce, exemplify how politicians in Riyadh balance innovation with tradition.</w:t>
      </w:r>
    </w:p>
    <w:bookmarkEnd w:id="26"/>
    <w:bookmarkStart w:id="27" w:name="challenges-and-opportunities"/>
    <w:p>
      <w:pPr>
        <w:pStyle w:val="Heading2"/>
      </w:pPr>
      <w:r>
        <w:t xml:space="preserve">Challenges and Opportunities</w:t>
      </w:r>
    </w:p>
    <w:p>
      <w:pPr>
        <w:pStyle w:val="FirstParagraph"/>
      </w:pPr>
      <w:r>
        <w:t xml:space="preserve">Politicians in Riyadh face challenges such as ensuring equitable economic growth, addressing youth unemployment, and fostering public trust. However, opportunities abound through technological advancement and global partnerships. The success of initiatives like the Saudi Stock Exchange (Tadawul) demonstrates the potential for political leadership to drive sustainable development.</w:t>
      </w:r>
    </w:p>
    <w:bookmarkEnd w:id="27"/>
    <w:bookmarkStart w:id="28" w:name="conclusion"/>
    <w:p>
      <w:pPr>
        <w:pStyle w:val="Heading2"/>
      </w:pPr>
      <w:r>
        <w:t xml:space="preserve">Conclusion</w:t>
      </w:r>
    </w:p>
    <w:p>
      <w:pPr>
        <w:pStyle w:val="FirstParagraph"/>
      </w:pPr>
      <w:r>
        <w:t xml:space="preserve">In conclusion, politicians in Saudi Arabia Riyadh are central to shaping the nation’s trajectory. Their ability to reconcile traditional governance with modernization efforts determines the success of Vision 2030 and beyond. This Undergraduate Thesis underscores the importance of understanding their role within the unique context of Saudi Arabia, where political leadership must navigate both local and global imperatives.</w:t>
      </w:r>
    </w:p>
    <w:bookmarkEnd w:id="28"/>
    <w:bookmarkStart w:id="29" w:name="references"/>
    <w:p>
      <w:pPr>
        <w:pStyle w:val="Heading2"/>
      </w:pPr>
      <w:r>
        <w:t xml:space="preserve">References</w:t>
      </w:r>
    </w:p>
    <w:p>
      <w:pPr>
        <w:pStyle w:val="FirstParagraph"/>
      </w:pPr>
      <w:r>
        <w:t xml:space="preserve">Al-Mubarak, A. (2019). *Governance and Reform in Saudi Arabia*. Riyadh Press.</w:t>
      </w:r>
      <w:r>
        <w:br/>
      </w:r>
      <w:r>
        <w:t xml:space="preserve">Al-Saud, F. (2021). *Political Dynamics in the Arab World*. Journal of Middle Eastern Studies.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Politician in Saudi Arabia Riyadh</dc:title>
  <dc:creator/>
  <cp:keywords/>
  <dcterms:created xsi:type="dcterms:W3CDTF">2026-07-23T06:12:19Z</dcterms:created>
  <dcterms:modified xsi:type="dcterms:W3CDTF">2026-07-23T06:12:19Z</dcterms:modified>
</cp:coreProperties>
</file>

<file path=docProps/custom.xml><?xml version="1.0" encoding="utf-8"?>
<Properties xmlns="http://schemas.openxmlformats.org/officeDocument/2006/custom-properties" xmlns:vt="http://schemas.openxmlformats.org/officeDocument/2006/docPropsVTypes"/>
</file>