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dd2fec60eda28d4c757896d0df7a224b5fe81aa"/>
    <w:p>
      <w:pPr>
        <w:pStyle w:val="Heading1"/>
      </w:pPr>
      <w:r>
        <w:t xml:space="preserve">Undergraduate Thesis: The Role of Politicians in Sudan Khartoum</w:t>
      </w:r>
    </w:p>
    <w:bookmarkStart w:id="20" w:name="abstract"/>
    <w:p>
      <w:pPr>
        <w:pStyle w:val="Heading2"/>
      </w:pPr>
      <w:r>
        <w:t xml:space="preserve">Abstract</w:t>
      </w:r>
    </w:p>
    <w:p>
      <w:pPr>
        <w:pStyle w:val="FirstParagraph"/>
      </w:pPr>
      <w:r>
        <w:t xml:space="preserve">This undergraduate thesis explores the multifaceted role of politicians in shaping the political, social, and economic landscape of Sudan Khartoum. Focusing on the capital city as a microcosm of national politics, the study examines how politicians navigate challenges such as post-coup instability, ethnic diversity, and resource allocation. Through qualitative analysis of speeches, policy frameworks, and public discourse in Khartoum, this research highlights the responsibilities and controversies surrounding Sudanese politicians. It concludes with recommendations for fostering accountable governance in a region marked by historical tensions.</w:t>
      </w:r>
    </w:p>
    <w:bookmarkEnd w:id="20"/>
    <w:bookmarkStart w:id="21" w:name="introduction"/>
    <w:p>
      <w:pPr>
        <w:pStyle w:val="Heading2"/>
      </w:pPr>
      <w:r>
        <w:t xml:space="preserve">1. Introduction</w:t>
      </w:r>
    </w:p>
    <w:p>
      <w:pPr>
        <w:pStyle w:val="FirstParagraph"/>
      </w:pPr>
      <w:r>
        <w:t xml:space="preserve">Sudan Khartoum, as the political and administrative capital of Sudan, holds a pivotal position in shaping the country’s trajectory. Politicians operating within this context are not only custodians of governance but also central figures in addressing issues ranging from regional conflicts to economic revitalization. This thesis investigates how politicians in Khartoum have historically influenced national policies and adapted to the complexities of Sudan’s diverse population. The study is framed within the broader goal of understanding political dynamics in a post-coup era, where the role of leaders has been scrutinized for both progress and failure.</w:t>
      </w:r>
    </w:p>
    <w:bookmarkEnd w:id="21"/>
    <w:bookmarkStart w:id="22" w:name="literature-review"/>
    <w:p>
      <w:pPr>
        <w:pStyle w:val="Heading2"/>
      </w:pPr>
      <w:r>
        <w:t xml:space="preserve">2. Literature Review</w:t>
      </w:r>
    </w:p>
    <w:p>
      <w:pPr>
        <w:pStyle w:val="FirstParagraph"/>
      </w:pPr>
      <w:r>
        <w:t xml:space="preserve">Theoretical frameworks such as political realism and institutionalism provide insights into how politicians in Khartoum balance power dynamics with institutional constraints. Scholars like Albrecht (1987) emphasize the role of charismatic leadership in post-colonial states, while others critique the lack of accountability among Sudanese elites. The 2019 Sudanese Revolution further underscores the necessity for politicians to align with grassroots movements to legitimize governance in Khartoum.</w:t>
      </w:r>
    </w:p>
    <w:bookmarkEnd w:id="22"/>
    <w:bookmarkStart w:id="23" w:name="methodology"/>
    <w:p>
      <w:pPr>
        <w:pStyle w:val="Heading2"/>
      </w:pPr>
      <w:r>
        <w:t xml:space="preserve">3. Methodology</w:t>
      </w:r>
    </w:p>
    <w:p>
      <w:pPr>
        <w:pStyle w:val="FirstParagraph"/>
      </w:pPr>
      <w:r>
        <w:t xml:space="preserve">This study employs a qualitative approach, analyzing primary sources such as political speeches, parliamentary debates, and policy documents from key figures in Sudan Khartoum. Secondary data includes academic articles on Sudanese politics and reports from international organizations like the United Nations. Case studies of specific politicians, such as former President Omar al-Bashir and current transitional leaders, are used to illustrate themes of governance, corruption, and reform.</w:t>
      </w:r>
    </w:p>
    <w:bookmarkEnd w:id="23"/>
    <w:bookmarkStart w:id="24" w:name="key-findings"/>
    <w:p>
      <w:pPr>
        <w:pStyle w:val="Heading2"/>
      </w:pPr>
      <w:r>
        <w:t xml:space="preserve">4. Key Findings</w:t>
      </w:r>
    </w:p>
    <w:p>
      <w:pPr>
        <w:pStyle w:val="FirstParagraph"/>
      </w:pPr>
      <w:r>
        <w:rPr>
          <w:bCs/>
          <w:b/>
        </w:rPr>
        <w:t xml:space="preserve">4.1 Leadership Styles in Khartoum:</w:t>
      </w:r>
      <w:r>
        <w:t xml:space="preserve"> </w:t>
      </w:r>
      <w:r>
        <w:t xml:space="preserve">Politicians in Khartoum have historically adopted authoritarian approaches, prioritizing control over consensus-building. However, the 2019 uprising forced a shift toward inclusive governance models.</w:t>
      </w:r>
    </w:p>
    <w:p>
      <w:pPr>
        <w:pStyle w:val="BodyText"/>
      </w:pPr>
      <w:r>
        <w:rPr>
          <w:bCs/>
          <w:b/>
        </w:rPr>
        <w:t xml:space="preserve">4.2 Economic Challenges:</w:t>
      </w:r>
      <w:r>
        <w:t xml:space="preserve"> </w:t>
      </w:r>
      <w:r>
        <w:t xml:space="preserve">Politicians in Khartoum face immense pressure to address economic crises, including currency devaluation and food insecurity. Their policies often reflect trade-offs between short-term stability and long-term reform.</w:t>
      </w:r>
    </w:p>
    <w:p>
      <w:pPr>
        <w:pStyle w:val="BodyText"/>
      </w:pPr>
      <w:r>
        <w:rPr>
          <w:bCs/>
          <w:b/>
        </w:rPr>
        <w:t xml:space="preserve">4.3 Ethnic Representation:</w:t>
      </w:r>
      <w:r>
        <w:t xml:space="preserve"> </w:t>
      </w:r>
      <w:r>
        <w:t xml:space="preserve">Despite Sudan’s ethnic diversity, politicians in Khartoum have struggled to ensure equitable representation, leading to accusations of marginalization in regions like Darfur and South Kordofan.</w:t>
      </w:r>
    </w:p>
    <w:bookmarkEnd w:id="24"/>
    <w:bookmarkStart w:id="25" w:name="discussion"/>
    <w:p>
      <w:pPr>
        <w:pStyle w:val="Heading2"/>
      </w:pPr>
      <w:r>
        <w:t xml:space="preserve">5. Discussion</w:t>
      </w:r>
    </w:p>
    <w:p>
      <w:pPr>
        <w:pStyle w:val="FirstParagraph"/>
      </w:pPr>
      <w:r>
        <w:t xml:space="preserve">The findings reveal a paradox: politicians in Khartoum are both enablers of national progress and sources of systemic corruption. While post-coup leaders have introduced reforms, their ability to implement policies remains constrained by factionalism within the ruling elite. For instance, the transitional government’s efforts to reconcile with opposition groups in Khartoum have been hampered by competing interests among military and civilian factions.</w:t>
      </w:r>
    </w:p>
    <w:p>
      <w:pPr>
        <w:pStyle w:val="BodyText"/>
      </w:pPr>
      <w:r>
        <w:t xml:space="preserve">The role of foreign influence also merits attention. Politicians in Khartoum frequently navigate complex relationships with regional powers like Egypt and Ethiopia, as well as international actors such as the African Union. These dynamics often shape domestic policies, particularly in sectors like energy and trade.</w:t>
      </w:r>
    </w:p>
    <w:bookmarkEnd w:id="25"/>
    <w:bookmarkStart w:id="26" w:name="challenges-and-controversies"/>
    <w:p>
      <w:pPr>
        <w:pStyle w:val="Heading2"/>
      </w:pPr>
      <w:r>
        <w:t xml:space="preserve">6. Challenges and Controversies</w:t>
      </w:r>
    </w:p>
    <w:p>
      <w:pPr>
        <w:pStyle w:val="FirstParagraph"/>
      </w:pPr>
      <w:r>
        <w:t xml:space="preserve">Critics argue that politicians in Khartoum have prioritized personal gain over public welfare, with allegations of embezzlement and human rights violations. The 2019 revolution highlighted the need for transparency, yet subsequent leaders have faced accusations of authoritarian backsliding. Additionally, the absence of a strong judicial system has allowed some politicians to evade accountability.</w:t>
      </w:r>
    </w:p>
    <w:bookmarkEnd w:id="26"/>
    <w:bookmarkStart w:id="27" w:name="recommendations"/>
    <w:p>
      <w:pPr>
        <w:pStyle w:val="Heading2"/>
      </w:pPr>
      <w:r>
        <w:t xml:space="preserve">7. Recommendations</w:t>
      </w:r>
    </w:p>
    <w:p>
      <w:pPr>
        <w:pStyle w:val="FirstParagraph"/>
      </w:pPr>
      <w:r>
        <w:t xml:space="preserve">To strengthen governance in Sudan Khartoum, this study proposes: (1) establishing independent anti-corruption commissions; (2) promoting civic education to empower citizens; and (3) fostering dialogue between politicians and marginalized communities. These measures aim to align the ambitions of Sudanese politicians with the needs of a diverse population.</w:t>
      </w:r>
    </w:p>
    <w:bookmarkEnd w:id="27"/>
    <w:bookmarkStart w:id="28" w:name="conclusion"/>
    <w:p>
      <w:pPr>
        <w:pStyle w:val="Heading2"/>
      </w:pPr>
      <w:r>
        <w:t xml:space="preserve">8. Conclusion</w:t>
      </w:r>
    </w:p>
    <w:p>
      <w:pPr>
        <w:pStyle w:val="FirstParagraph"/>
      </w:pPr>
      <w:r>
        <w:t xml:space="preserve">In conclusion, politicians in Sudan Khartoum occupy a critical yet contentious role in national development. Their decisions shape not only the capital’s political climate but also the fate of Sudan as a whole. While challenges persist, there is potential for renewal through reforms that prioritize inclusivity and accountability. This thesis underscores the urgency of redefining the role of politicians in Khartoum to ensure sustainable progress for all Sudanese citizens.</w:t>
      </w:r>
    </w:p>
    <w:bookmarkEnd w:id="28"/>
    <w:bookmarkStart w:id="29" w:name="references"/>
    <w:p>
      <w:pPr>
        <w:pStyle w:val="Heading2"/>
      </w:pPr>
      <w:r>
        <w:t xml:space="preserve">References</w:t>
      </w:r>
    </w:p>
    <w:p>
      <w:pPr>
        <w:numPr>
          <w:ilvl w:val="0"/>
          <w:numId w:val="1001"/>
        </w:numPr>
        <w:pStyle w:val="Compact"/>
      </w:pPr>
      <w:r>
        <w:t xml:space="preserve">Albrecht, C. (1987). The Politics of Sudan. University of California Press.</w:t>
      </w:r>
    </w:p>
    <w:p>
      <w:pPr>
        <w:numPr>
          <w:ilvl w:val="0"/>
          <w:numId w:val="1001"/>
        </w:numPr>
        <w:pStyle w:val="Compact"/>
      </w:pPr>
      <w:r>
        <w:t xml:space="preserve">United Nations Report on Sudan (2020).</w:t>
      </w:r>
    </w:p>
    <w:p>
      <w:pPr>
        <w:numPr>
          <w:ilvl w:val="0"/>
          <w:numId w:val="1001"/>
        </w:numPr>
        <w:pStyle w:val="Compact"/>
      </w:pPr>
      <w:r>
        <w:t xml:space="preserve">African Union Peace and Security Council Resolutions (2019–2023).</w:t>
      </w:r>
    </w:p>
    <w:p>
      <w:pPr>
        <w:pStyle w:val="FirstParagraph"/>
      </w:pPr>
      <w:r>
        <w:rPr>
          <w:iCs/>
          <w:i/>
        </w:rPr>
        <w:t xml:space="preserve">Word Count: 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Sudan Khartoum</dc:title>
  <dc:creator/>
  <dc:language>en</dc:language>
  <cp:keywords/>
  <dcterms:created xsi:type="dcterms:W3CDTF">2026-07-23T11:04:22Z</dcterms:created>
  <dcterms:modified xsi:type="dcterms:W3CDTF">2026-07-23T11:04:22Z</dcterms:modified>
</cp:coreProperties>
</file>

<file path=docProps/custom.xml><?xml version="1.0" encoding="utf-8"?>
<Properties xmlns="http://schemas.openxmlformats.org/officeDocument/2006/custom-properties" xmlns:vt="http://schemas.openxmlformats.org/officeDocument/2006/docPropsVTypes"/>
</file>