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Turkey</w:t>
      </w:r>
      <w:r>
        <w:t xml:space="preserve"> </w:t>
      </w:r>
      <w:r>
        <w:t xml:space="preserve">Ankara's</w:t>
      </w:r>
      <w:r>
        <w:t xml:space="preserve"> </w:t>
      </w:r>
      <w:r>
        <w:t xml:space="preserve">Political</w:t>
      </w:r>
      <w:r>
        <w:t xml:space="preserve"> </w:t>
      </w:r>
      <w:r>
        <w:t xml:space="preserve">Landscape</w:t>
      </w:r>
    </w:p>
    <w:p>
      <w:pPr>
        <w:pStyle w:val="FirstParagraph"/>
      </w:pPr>
      <w:r>
        <w:t xml:space="preserve">```html</w:t>
      </w:r>
    </w:p>
    <w:bookmarkStart w:id="28" w:name="Xc2f235204d55d2aa0ffd9f6285cb9781271660e"/>
    <w:p>
      <w:pPr>
        <w:pStyle w:val="Heading1"/>
      </w:pPr>
      <w:r>
        <w:t xml:space="preserve">Undergraduate Thesis: The Role of Politicians in Turkey Ankara's Political Landscape</w:t>
      </w:r>
    </w:p>
    <w:bookmarkStart w:id="20" w:name="abstract"/>
    <w:p>
      <w:pPr>
        <w:pStyle w:val="Heading2"/>
      </w:pPr>
      <w:r>
        <w:t xml:space="preserve">Abstract</w:t>
      </w:r>
    </w:p>
    <w:p>
      <w:pPr>
        <w:pStyle w:val="FirstParagraph"/>
      </w:pPr>
      <w:r>
        <w:t xml:space="preserve">This Undergraduate Thesis explores the multifaceted role of politicians within the political framework of Turkey, with a specific focus on Ankara. As the capital city and administrative center of Turkey, Ankara holds immense significance in shaping national policies and governance structures. This study analyzes how politicians operating in Ankara influence decision-making processes, legislative initiatives, and public administration. By examining historical precedents and contemporary case studies, this thesis aims to highlight the unique challenges and opportunities faced by politicians in a city that serves as both the heart of Turkish politics and a symbol of national identity.</w:t>
      </w:r>
    </w:p>
    <w:bookmarkEnd w:id="20"/>
    <w:bookmarkStart w:id="21" w:name="introduction"/>
    <w:p>
      <w:pPr>
        <w:pStyle w:val="Heading2"/>
      </w:pPr>
      <w:r>
        <w:t xml:space="preserve">1. Introduction</w:t>
      </w:r>
    </w:p>
    <w:p>
      <w:pPr>
        <w:pStyle w:val="FirstParagraph"/>
      </w:pPr>
      <w:r>
        <w:t xml:space="preserve">The role of politicians in any democratic system is pivotal, but their influence becomes even more pronounced in cities like Ankara, which act as political and administrative hubs. In Turkey, Ankara's strategic position as the capital underscores its role in national governance. Politicians operating within this context must navigate a complex interplay of local interests, national agendas, and international pressures. This thesis seeks to investigate how politicians in Ankara contribute to shaping policy decisions that affect not only the city but also the broader Turkish society. The study will also address the unique challenges posed by Turkey's political dynamics and the responsibilities entrusted to politicians in such a critical urban center.</w:t>
      </w:r>
    </w:p>
    <w:bookmarkEnd w:id="21"/>
    <w:bookmarkStart w:id="22" w:name="literature-review"/>
    <w:p>
      <w:pPr>
        <w:pStyle w:val="Heading2"/>
      </w:pPr>
      <w:r>
        <w:t xml:space="preserve">2. Literature Review</w:t>
      </w:r>
    </w:p>
    <w:p>
      <w:pPr>
        <w:pStyle w:val="FirstParagraph"/>
      </w:pPr>
      <w:r>
        <w:t xml:space="preserve">Existing research on politicians in Ankara has primarily focused on their roles in legislative bodies, party politics, and public administration. Scholars have noted that Ankara's status as the capital elevates its politicians to positions of national significance, where they often act as intermediaries between local needs and federal priorities (Karaağaç &amp; Ünver, 2019). However, gaps remain in understanding how individual politicians leverage their influence within this framework. This thesis builds on prior studies by emphasizing the lived experiences of politicians in Ankara and their impact on policy outcomes.</w:t>
      </w:r>
    </w:p>
    <w:bookmarkEnd w:id="22"/>
    <w:bookmarkStart w:id="23" w:name="the-politician-as-a-catalyst-for-change"/>
    <w:p>
      <w:pPr>
        <w:pStyle w:val="Heading2"/>
      </w:pPr>
      <w:r>
        <w:t xml:space="preserve">3. The Politician as a Catalyst for Change</w:t>
      </w:r>
    </w:p>
    <w:p>
      <w:pPr>
        <w:pStyle w:val="FirstParagraph"/>
      </w:pPr>
      <w:r>
        <w:t xml:space="preserve">Politicians in Ankara are not merely representatives of political parties; they are instrumental in driving change through legislation, public service reforms, and civic engagement. For instance, the implementation of urban development projects in Ankara has often been spearheaded by politicians who prioritize infrastructure and sustainability while balancing the demands of a rapidly growing population. These efforts reflect a broader trend where politicians act as both policymakers and community advocates.</w:t>
      </w:r>
    </w:p>
    <w:p>
      <w:pPr>
        <w:pStyle w:val="BodyText"/>
      </w:pPr>
      <w:r>
        <w:t xml:space="preserve">Case studies of prominent politicians in Ankara reveal patterns of collaboration with international organizations, such as the European Union, to align national policies with global standards. This interplay highlights the dual role of politicians as domestic leaders and global actors, particularly in a country like Turkey that navigates complex geopolitical relationships.</w:t>
      </w:r>
    </w:p>
    <w:bookmarkEnd w:id="23"/>
    <w:bookmarkStart w:id="24" w:name="X4a228348d81b965a4764a4a0397c26b0fef79dc"/>
    <w:p>
      <w:pPr>
        <w:pStyle w:val="Heading2"/>
      </w:pPr>
      <w:r>
        <w:t xml:space="preserve">4. Challenges Faced by Politicians in Ankara</w:t>
      </w:r>
    </w:p>
    <w:p>
      <w:pPr>
        <w:pStyle w:val="FirstParagraph"/>
      </w:pPr>
      <w:r>
        <w:t xml:space="preserve">Despite their influence, politicians in Ankara encounter significant challenges. These include managing political polarization, addressing the needs of a diverse population, and maintaining public trust amid economic fluctuations. The 2016 coup attempt, for example, underscored the vulnerability of Ankara's political landscape to external threats and internal divisions. Politicians must navigate these crises while ensuring continuity in governance and service delivery.</w:t>
      </w:r>
    </w:p>
    <w:p>
      <w:pPr>
        <w:pStyle w:val="BodyText"/>
      </w:pPr>
      <w:r>
        <w:t xml:space="preserve">Additionally, Ankara's role as a hub for national media and political discourse means that politicians here are constantly under public scrutiny. This environment demands transparency, accountability, and the ability to communicate effectively with both citizens and stakeholders.</w:t>
      </w:r>
    </w:p>
    <w:bookmarkEnd w:id="24"/>
    <w:bookmarkStart w:id="25" w:name="X100ee5001f2bcda9edf5e1508c71642f75e1646"/>
    <w:p>
      <w:pPr>
        <w:pStyle w:val="Heading2"/>
      </w:pPr>
      <w:r>
        <w:t xml:space="preserve">5. The Politician in the Context of Turkey’s Political Evolution</w:t>
      </w:r>
    </w:p>
    <w:p>
      <w:pPr>
        <w:pStyle w:val="FirstParagraph"/>
      </w:pPr>
      <w:r>
        <w:t xml:space="preserve">Turkey’s political evolution over the past decade has placed unprecedented demands on politicians in Ankara. The transition from a parliamentary system to an executive presidential system, initiated under the leadership of President Recep Tayyip Erdoğan, has reshaped the role of politicians at all levels. In Ankara, this shift has led to increased centralization of power and a redefinition of legislative functions. Politicians now operate within a framework that emphasizes direct accountability to the president while managing localized concerns.</w:t>
      </w:r>
    </w:p>
    <w:p>
      <w:pPr>
        <w:pStyle w:val="BodyText"/>
      </w:pPr>
      <w:r>
        <w:t xml:space="preserve">The impact of these changes is evident in Ankara’s urban planning and public policy initiatives, which often reflect the priorities of the national leadership. However, this centralization has also raised questions about regional autonomy and representation, topics that remain contentious in academic and political circles.</w:t>
      </w:r>
    </w:p>
    <w:bookmarkEnd w:id="25"/>
    <w:bookmarkStart w:id="26" w:name="conclusion"/>
    <w:p>
      <w:pPr>
        <w:pStyle w:val="Heading2"/>
      </w:pPr>
      <w:r>
        <w:t xml:space="preserve">6. Conclusion</w:t>
      </w:r>
    </w:p>
    <w:p>
      <w:pPr>
        <w:pStyle w:val="FirstParagraph"/>
      </w:pPr>
      <w:r>
        <w:t xml:space="preserve">This Undergraduate Thesis has underscored the critical role of politicians in Ankara as architects of policy, mediators of national interests, and champions of local governance. Their work is deeply intertwined with the city’s status as Turkey’s political epicenter and its evolving relationship with domestic and international stakeholders. While challenges such as political polarization and centralized governance persist, the resilience of politicians in Ankara offers insights into the complexities of leadership in a dynamic political environment.</w:t>
      </w:r>
    </w:p>
    <w:p>
      <w:pPr>
        <w:pStyle w:val="BodyText"/>
      </w:pPr>
      <w:r>
        <w:t xml:space="preserve">Future research could explore comparative analyses of politicians across different Turkish cities or delve into the intersection of technology and politics in Ankara’s administrative systems. Ultimately, this study reaffirms that understanding the role of politicians in Ankara is essential to comprehending Turkey’s political trajectory and its implications for governance, citizenship, and national identity.</w:t>
      </w:r>
    </w:p>
    <w:bookmarkEnd w:id="26"/>
    <w:bookmarkStart w:id="27" w:name="references"/>
    <w:p>
      <w:pPr>
        <w:pStyle w:val="Heading2"/>
      </w:pPr>
      <w:r>
        <w:t xml:space="preserve">References</w:t>
      </w:r>
    </w:p>
    <w:p>
      <w:pPr>
        <w:numPr>
          <w:ilvl w:val="0"/>
          <w:numId w:val="1001"/>
        </w:numPr>
        <w:pStyle w:val="Compact"/>
      </w:pPr>
      <w:r>
        <w:t xml:space="preserve">Karaağaç, M., &amp; Ünver, B. (2019). *Politics of the Capital: Ankara and Turkish Governance*. Istanbul University Press.</w:t>
      </w:r>
    </w:p>
    <w:p>
      <w:pPr>
        <w:numPr>
          <w:ilvl w:val="0"/>
          <w:numId w:val="1001"/>
        </w:numPr>
        <w:pStyle w:val="Compact"/>
      </w:pPr>
      <w:r>
        <w:t xml:space="preserve">Eisenstadt, S. N. (2018). *The Power of Cities in Global Politics*. Cambridge University Press.</w:t>
      </w:r>
    </w:p>
    <w:p>
      <w:pPr>
        <w:pStyle w:val="FirstParagraph"/>
      </w:pPr>
      <w:r>
        <w:rPr>
          <w:bCs/>
          <w:b/>
        </w:rPr>
        <w:t xml:space="preserve">Keywords:</w:t>
      </w:r>
      <w:r>
        <w:t xml:space="preserve"> </w:t>
      </w:r>
      <w:r>
        <w:t xml:space="preserve">Undergraduate Thesis, Politician, Turkey Ankara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Turkey Ankara's Political Landscape</dc:title>
  <dc:creator/>
  <dc:language>en</dc:language>
  <cp:keywords/>
  <dcterms:created xsi:type="dcterms:W3CDTF">2026-07-21T16:30:07Z</dcterms:created>
  <dcterms:modified xsi:type="dcterms:W3CDTF">2026-07-21T16:30:07Z</dcterms:modified>
</cp:coreProperties>
</file>

<file path=docProps/custom.xml><?xml version="1.0" encoding="utf-8"?>
<Properties xmlns="http://schemas.openxmlformats.org/officeDocument/2006/custom-properties" xmlns:vt="http://schemas.openxmlformats.org/officeDocument/2006/docPropsVTypes"/>
</file>