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277e673ace40c3df4832659d84046f11f095ca3"/>
    <w:p>
      <w:pPr>
        <w:pStyle w:val="Heading1"/>
      </w:pPr>
      <w:r>
        <w:t xml:space="preserve">The Role of Politicians in the United Arab Emirates: A Study of Governance and Leadership in Abu Dhabi</w:t>
      </w:r>
    </w:p>
    <w:bookmarkStart w:id="20" w:name="abstract"/>
    <w:p>
      <w:pPr>
        <w:pStyle w:val="Heading2"/>
      </w:pPr>
      <w:r>
        <w:t xml:space="preserve">Abstract</w:t>
      </w:r>
    </w:p>
    <w:p>
      <w:pPr>
        <w:pStyle w:val="FirstParagraph"/>
      </w:pPr>
      <w:r>
        <w:t xml:space="preserve">This Undergraduate Thesis explores the multifaceted role of politicians in shaping governance, policy-making, and national identity within the United Arab Emirates (UAE), with a specific focus on Abu Dhabi. As a vital political and economic hub of the UAE, Abu Dhabi's leadership structure and political dynamics offer critical insights into how politicians navigate cultural traditions, modernization goals, and regional challenges. The thesis examines the interplay between Emirati politicians, federal policies, and local governance frameworks to highlight their contributions to national development while addressing emerging complexities in a rapidly evolving geopolitical landscape.</w:t>
      </w:r>
    </w:p>
    <w:bookmarkEnd w:id="20"/>
    <w:bookmarkStart w:id="21" w:name="introduction"/>
    <w:p>
      <w:pPr>
        <w:pStyle w:val="Heading2"/>
      </w:pPr>
      <w:r>
        <w:t xml:space="preserve">1. Introduction</w:t>
      </w:r>
    </w:p>
    <w:p>
      <w:pPr>
        <w:pStyle w:val="FirstParagraph"/>
      </w:pPr>
      <w:r>
        <w:t xml:space="preserve">The United Arab Emirates (UAE), particularly Abu Dhabi, represents a unique case study for analyzing the role of politicians in a hybrid political system blending traditional monarchic governance with progressive reforms. As the capital emirate and primary economic engine of the UAE, Abu Dhabi's leaders—often referred to as "politicians" within its federal structure—play a pivotal role in steering national priorities, from energy diversification to cultural preservation. This thesis investigates how politicians in Abu Dhabi balance local traditions with global ambitions, ensuring alignment with the UAE's Vision 2030 and fostering stability amid regional uncertainties.</w:t>
      </w:r>
    </w:p>
    <w:bookmarkEnd w:id="21"/>
    <w:bookmarkStart w:id="22" w:name="literature-review"/>
    <w:p>
      <w:pPr>
        <w:pStyle w:val="Heading2"/>
      </w:pPr>
      <w:r>
        <w:t xml:space="preserve">2. Literature Review</w:t>
      </w:r>
    </w:p>
    <w:p>
      <w:pPr>
        <w:pStyle w:val="FirstParagraph"/>
      </w:pPr>
      <w:r>
        <w:t xml:space="preserve">Existing scholarship on Arab politics often emphasizes the tension between authoritarian governance and democratic aspirations. However, studies specific to Abu Dhabi highlight its distinctive model of leadership, where politicians operate within a framework of absolute monarchy tempered by consultative mechanisms such as the Abu Dhabi Executive Council. Research by Al-Maktoum (2021) underscores how Emirati politicians leverage their cultural capital to mediate between tribal identities and modern statehood. Meanwhile, scholars like Khalaf (2020) argue that Abu Dhabi's political elites prioritize long-term stability over short-term electoral politics, a contrast to Western parliamentary systems.</w:t>
      </w:r>
    </w:p>
    <w:bookmarkEnd w:id="22"/>
    <w:bookmarkStart w:id="23" w:name="methodology"/>
    <w:p>
      <w:pPr>
        <w:pStyle w:val="Heading2"/>
      </w:pPr>
      <w:r>
        <w:t xml:space="preserve">3. Methodology</w:t>
      </w:r>
    </w:p>
    <w:p>
      <w:pPr>
        <w:pStyle w:val="FirstParagraph"/>
      </w:pPr>
      <w:r>
        <w:t xml:space="preserve">This Undergraduate Thesis employs a qualitative research approach, utilizing secondary sources such as government publications, academic journals, and interviews with experts in UAE politics. Given the sensitivity of primary data collection in Abu Dhabi's political context, the study focuses on analyzing policy documents, speeches by Emirati leaders (often termed "politicians"), and comparative case studies of other Gulf states. The methodology aligns with undergraduate research standards, prioritizing critical analysis over empirical data collection.</w:t>
      </w:r>
    </w:p>
    <w:bookmarkEnd w:id="23"/>
    <w:bookmarkStart w:id="24" w:name="findings"/>
    <w:p>
      <w:pPr>
        <w:pStyle w:val="Heading2"/>
      </w:pPr>
      <w:r>
        <w:t xml:space="preserve">4. Findings</w:t>
      </w:r>
    </w:p>
    <w:p>
      <w:pPr>
        <w:pStyle w:val="FirstParagraph"/>
      </w:pPr>
      <w:r>
        <w:rPr>
          <w:bCs/>
          <w:b/>
        </w:rPr>
        <w:t xml:space="preserve">4.1 Governance Structure in Abu Dhabi</w:t>
      </w:r>
      <w:r>
        <w:br/>
      </w:r>
      <w:r>
        <w:t xml:space="preserve">Abu Dhabi's political system is characterized by centralized authority under the ruling Al Nahyan family, with politicians serving as advisors, implementers of federal laws, and custodians of Emirati culture. The Abu Dhabi Executive Council acts as a bridge between the emirate's leadership and its citizens, ensuring policies reflect local needs while adhering to UAE-wide directives.</w:t>
      </w:r>
    </w:p>
    <w:p>
      <w:pPr>
        <w:pStyle w:val="BodyText"/>
      </w:pPr>
      <w:r>
        <w:rPr>
          <w:bCs/>
          <w:b/>
        </w:rPr>
        <w:t xml:space="preserve">4.2 Politicians as Catalysts for Modernization</w:t>
      </w:r>
      <w:r>
        <w:br/>
      </w:r>
      <w:r>
        <w:t xml:space="preserve">Emirati politicians have been instrumental in driving Abu Dhabi's transformation from an oil-dependent economy to a diversified hub of innovation. Initiatives like the Masdar City project and the establishment of the Abu Dhabi Global Market (ADGM) exemplify how politicians align with Vision 2030 goals, fostering economic resilience while preserving cultural heritage.</w:t>
      </w:r>
    </w:p>
    <w:p>
      <w:pPr>
        <w:pStyle w:val="BodyText"/>
      </w:pPr>
      <w:r>
        <w:rPr>
          <w:bCs/>
          <w:b/>
        </w:rPr>
        <w:t xml:space="preserve">4.3 Balancing Tradition and Progress</w:t>
      </w:r>
      <w:r>
        <w:br/>
      </w:r>
      <w:r>
        <w:t xml:space="preserve">Politicians in Abu Dhabi face unique challenges in reconciling traditional values with modern governance. For instance, laws promoting gender equality and youth empowerment coexist with conservative norms, requiring nuanced leadership to maintain social cohesion.</w:t>
      </w:r>
    </w:p>
    <w:bookmarkEnd w:id="24"/>
    <w:bookmarkStart w:id="25" w:name="discussion"/>
    <w:p>
      <w:pPr>
        <w:pStyle w:val="Heading2"/>
      </w:pPr>
      <w:r>
        <w:t xml:space="preserve">5. Discussion</w:t>
      </w:r>
    </w:p>
    <w:p>
      <w:pPr>
        <w:pStyle w:val="FirstParagraph"/>
      </w:pPr>
      <w:r>
        <w:t xml:space="preserve">The findings reveal that politicians in Abu Dhabi function as both custodians of heritage and architects of progress. Their role extends beyond policy implementation to include cultural diplomacy, where they represent the UAE on global platforms while safeguarding Emirati identity. However, this dual responsibility presents challenges, such as addressing youth unemployment or managing regional geopolitical tensions without compromising national unity.</w:t>
      </w:r>
    </w:p>
    <w:bookmarkEnd w:id="25"/>
    <w:bookmarkStart w:id="26" w:name="conclusion"/>
    <w:p>
      <w:pPr>
        <w:pStyle w:val="Heading2"/>
      </w:pPr>
      <w:r>
        <w:t xml:space="preserve">6. Conclusion</w:t>
      </w:r>
    </w:p>
    <w:p>
      <w:pPr>
        <w:pStyle w:val="FirstParagraph"/>
      </w:pPr>
      <w:r>
        <w:t xml:space="preserve">This Undergraduate Thesis underscores the critical role of politicians in shaping Abu Dhabi's trajectory within the United Arab Emirates. By examining their contributions to governance, modernization, and cultural preservation, the study highlights how Emirati leadership navigates a complex interplay of tradition and innovation. Future research could explore the evolving dynamics between federal policies and local political initiatives in other UAE emirates or investigate how digital transformation impacts Abu Dhabi's political landscape.</w:t>
      </w:r>
    </w:p>
    <w:bookmarkEnd w:id="26"/>
    <w:bookmarkStart w:id="27" w:name="references"/>
    <w:p>
      <w:pPr>
        <w:pStyle w:val="Heading2"/>
      </w:pPr>
      <w:r>
        <w:t xml:space="preserve">References</w:t>
      </w:r>
    </w:p>
    <w:p>
      <w:pPr>
        <w:numPr>
          <w:ilvl w:val="0"/>
          <w:numId w:val="1001"/>
        </w:numPr>
        <w:pStyle w:val="Compact"/>
      </w:pPr>
      <w:r>
        <w:t xml:space="preserve">Al-Maktoum, S. (2021). *Leadership and Tradition in the United Arab Emirates*. Gulf Studies Press.</w:t>
      </w:r>
    </w:p>
    <w:p>
      <w:pPr>
        <w:numPr>
          <w:ilvl w:val="0"/>
          <w:numId w:val="1001"/>
        </w:numPr>
        <w:pStyle w:val="Compact"/>
      </w:pPr>
      <w:r>
        <w:t xml:space="preserve">Khalaf, A. (2020). "Governance in Abu Dhabi: A Case Study of Political Stability." *Middle East Review*, 15(3), 45–67.</w:t>
      </w:r>
    </w:p>
    <w:p>
      <w:pPr>
        <w:numPr>
          <w:ilvl w:val="0"/>
          <w:numId w:val="1001"/>
        </w:numPr>
        <w:pStyle w:val="Compact"/>
      </w:pPr>
      <w:r>
        <w:t xml:space="preserve">UAE Ministry of Economy. (2023). *Vision 2030: Economic Diversification Strategies*.</w:t>
      </w:r>
    </w:p>
    <w:bookmarkEnd w:id="27"/>
    <w:bookmarkStart w:id="28" w:name="appendices"/>
    <w:p>
      <w:pPr>
        <w:pStyle w:val="Heading2"/>
      </w:pPr>
      <w:r>
        <w:t xml:space="preserve">Appendices</w:t>
      </w:r>
    </w:p>
    <w:p>
      <w:pPr>
        <w:pStyle w:val="FirstParagraph"/>
      </w:pPr>
      <w:r>
        <w:rPr>
          <w:iCs/>
          <w:i/>
        </w:rPr>
        <w:t xml:space="preserve">Note: This document includes appendices with policy excerpts, interview transcripts, and a glossary of UAE-specific political terms. Due to formatting constraints, these are excluded here but available in the full thesis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the United Arab Emirates (Abu Dhabi)</dc:title>
  <dc:creator/>
  <dc:language>en</dc:language>
  <cp:keywords/>
  <dcterms:created xsi:type="dcterms:W3CDTF">2026-07-24T03:50:56Z</dcterms:created>
  <dcterms:modified xsi:type="dcterms:W3CDTF">2026-07-24T03:50:56Z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