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b635b986a38ffde46b87a69c9375a489257d371"/>
    <w:p>
      <w:pPr>
        <w:pStyle w:val="Heading1"/>
      </w:pPr>
      <w:r>
        <w:t xml:space="preserve">Undergraduate Thesis: The Role of Politicians in Uzbekistan Tashkent</w:t>
      </w:r>
    </w:p>
    <w:bookmarkStart w:id="20" w:name="abstract"/>
    <w:p>
      <w:pPr>
        <w:pStyle w:val="Heading2"/>
      </w:pPr>
      <w:r>
        <w:t xml:space="preserve">Abstract</w:t>
      </w:r>
    </w:p>
    <w:p>
      <w:pPr>
        <w:pStyle w:val="FirstParagraph"/>
      </w:pPr>
      <w:r>
        <w:t xml:space="preserve">This undergraduate thesis explores the evolving role of politicians in Uzbekistan's capital, Tashkent. Focusing on the political landscape since Uzbekistan's independence in 1991, it examines how key figures have shaped governance, policy-making, and societal development. By analyzing historical context, current challenges, and future prospects for Tashkent as a political hub in Uzbekistan, this study aims to highlight the significance of politicians in driving national progress.</w:t>
      </w:r>
    </w:p>
    <w:bookmarkEnd w:id="20"/>
    <w:bookmarkStart w:id="21" w:name="introduction"/>
    <w:p>
      <w:pPr>
        <w:pStyle w:val="Heading2"/>
      </w:pPr>
      <w:r>
        <w:t xml:space="preserve">1. Introduction</w:t>
      </w:r>
    </w:p>
    <w:p>
      <w:pPr>
        <w:pStyle w:val="FirstParagraph"/>
      </w:pPr>
      <w:r>
        <w:t xml:space="preserve">Undergraduate research on political systems is essential for understanding the mechanisms that drive governance and societal change. In Uzbekistan Tashkent, the capital city has long been a center of political activity, serving as both a symbol of national identity and a practical hub for legislative and administrative decisions. Politicians in Tashkent hold immense influence over Uzbekistan's trajectory, particularly in areas such as economic reform, foreign policy, and social modernization. This thesis seeks to analyze how these individuals navigate the complexities of power while balancing the demands of a diverse population.</w:t>
      </w:r>
    </w:p>
    <w:bookmarkEnd w:id="21"/>
    <w:bookmarkStart w:id="22" w:name="historical-context"/>
    <w:p>
      <w:pPr>
        <w:pStyle w:val="Heading2"/>
      </w:pPr>
      <w:r>
        <w:t xml:space="preserve">2. Historical Context</w:t>
      </w:r>
    </w:p>
    <w:p>
      <w:pPr>
        <w:pStyle w:val="FirstParagraph"/>
      </w:pPr>
      <w:r>
        <w:t xml:space="preserve">The political history of Uzbekistan Tashkent is deeply intertwined with the Soviet Union's legacy. During the Soviet era, Tashkent functioned as a regional capital under strict central control. However, after Uzbekistan's independence in 1991, the role of politicians shifted dramatically. Leaders such as Islam Karimov (former president) and subsequent figures like Shavkat Mirziyoyev (current president) redefined Tashkent's political dynamics, prioritizing stability while initiating reforms to integrate Uzbekistan into the global economy.</w:t>
      </w:r>
    </w:p>
    <w:p>
      <w:pPr>
        <w:pStyle w:val="BodyText"/>
      </w:pPr>
      <w:r>
        <w:t xml:space="preserve">Politicians in Tashkent have historically faced challenges such as transitioning from a Soviet-style bureaucracy to democratic governance. This period saw the emergence of new political parties, civil society organizations, and media outlets that began scrutinizing governmental actions—a shift that continues to shape Tashkent's political culture today.</w:t>
      </w:r>
    </w:p>
    <w:bookmarkEnd w:id="22"/>
    <w:bookmarkStart w:id="23" w:name="current-political-landscape"/>
    <w:p>
      <w:pPr>
        <w:pStyle w:val="Heading2"/>
      </w:pPr>
      <w:r>
        <w:t xml:space="preserve">3. Current Political Landscape</w:t>
      </w:r>
    </w:p>
    <w:p>
      <w:pPr>
        <w:pStyle w:val="FirstParagraph"/>
      </w:pPr>
      <w:r>
        <w:t xml:space="preserve">As of 2024, Uzbekistan Tashkent remains a focal point for national politics, with the president and parliament operating from the city. The role of politicians here extends beyond legislative functions to include economic planning, infrastructure development, and international diplomacy. For example, Shavkat Mirziyoyev has emphasized reforms in sectors like energy and trade while promoting Tashkent as a center for regional cooperation in Central Asia.</w:t>
      </w:r>
    </w:p>
    <w:p>
      <w:pPr>
        <w:pStyle w:val="BodyText"/>
      </w:pPr>
      <w:r>
        <w:t xml:space="preserve">The political structure of Uzbekistan Tashkent is characterized by a blend of traditional authority and modernization efforts. Politicians often collaborate with international organizations (e.g., the World Bank, IMF) to secure funding for projects such as transportation networks, education reform, and digital infrastructure. These initiatives highlight how politicians in Tashkent act as intermediaries between national priorities and global agendas.</w:t>
      </w:r>
    </w:p>
    <w:bookmarkEnd w:id="23"/>
    <w:bookmarkStart w:id="24" w:name="X51534c0bee300ae922e51ba3f439bd796fa7f59"/>
    <w:p>
      <w:pPr>
        <w:pStyle w:val="Heading2"/>
      </w:pPr>
      <w:r>
        <w:t xml:space="preserve">4. Challenges Faced by Politicians in Tashkent</w:t>
      </w:r>
    </w:p>
    <w:p>
      <w:pPr>
        <w:pStyle w:val="FirstParagraph"/>
      </w:pPr>
      <w:r>
        <w:t xml:space="preserve">Despite progress, politicians in Uzbekistan Tashkent face significant challenges. Corruption remains a persistent issue, though recent anti-graft campaigns have shown some success. Additionally, balancing economic growth with social equity is a key concern, as disparities between urban and rural areas persist. Politicians must also navigate the delicate task of maintaining national unity while addressing ethnic diversity and regional grievances.</w:t>
      </w:r>
    </w:p>
    <w:p>
      <w:pPr>
        <w:pStyle w:val="BodyText"/>
      </w:pPr>
      <w:r>
        <w:t xml:space="preserve">Another critical challenge is the integration of technology into governance. While Tashkent has made strides in digitizing public services (e.g., e-government platforms), ensuring equitable access and cybersecurity remains a priority for politicians. This underscores the need for adaptive leadership that can respond to rapidly changing global trends.</w:t>
      </w:r>
    </w:p>
    <w:bookmarkEnd w:id="24"/>
    <w:bookmarkStart w:id="25" w:name="case-study-shavkat-mirziyoyev"/>
    <w:p>
      <w:pPr>
        <w:pStyle w:val="Heading2"/>
      </w:pPr>
      <w:r>
        <w:t xml:space="preserve">5. Case Study: Shavkat Mirziyoyev</w:t>
      </w:r>
    </w:p>
    <w:p>
      <w:pPr>
        <w:pStyle w:val="FirstParagraph"/>
      </w:pPr>
      <w:r>
        <w:t xml:space="preserve">To illustrate the impact of politicians in Uzbekistan Tashkent, this thesis examines Shavkat Mirziyoyev's tenure as president. Since assuming office in 2016, Mirziyoyev has prioritized reforms such as reducing bureaucratic red tape, liberalizing the economy, and improving relations with neighboring countries. His policies have transformed Tashkent into a more open and dynamic political environment.</w:t>
      </w:r>
    </w:p>
    <w:p>
      <w:pPr>
        <w:pStyle w:val="BodyText"/>
      </w:pPr>
      <w:r>
        <w:t xml:space="preserve">Mirziyoyev's focus on "inclusive growth" has also led to increased investment in education and healthcare, particularly in Tashkent. By fostering dialogue with opposition figures and civil society groups, he has attempted to build trust among citizens—a rare approach for politicians in Uzbekistan's post-Soviet context.</w:t>
      </w:r>
    </w:p>
    <w:bookmarkEnd w:id="25"/>
    <w:bookmarkStart w:id="26" w:name="future-prospects"/>
    <w:p>
      <w:pPr>
        <w:pStyle w:val="Heading2"/>
      </w:pPr>
      <w:r>
        <w:t xml:space="preserve">6. Future Prospects</w:t>
      </w:r>
    </w:p>
    <w:p>
      <w:pPr>
        <w:pStyle w:val="FirstParagraph"/>
      </w:pPr>
      <w:r>
        <w:t xml:space="preserve">The future of politics in Uzbekistan Tashkent will depend on how effectively politicians address emerging challenges. Key areas of focus include combating climate change through sustainable urban planning, enhancing digital governance, and ensuring equitable resource distribution. Politicians must also adapt to the rise of social media as a platform for public engagement and accountability.</w:t>
      </w:r>
    </w:p>
    <w:p>
      <w:pPr>
        <w:pStyle w:val="BodyText"/>
      </w:pPr>
      <w:r>
        <w:t xml:space="preserve">Furthermore, Tashkent's role as a regional capital could expand if Uzbekistan strengthens its alliances with countries like China (via the Belt and Road Initiative) or Russia. Politicians in Tashkent will need to balance these partnerships with maintaining sovereignty and addressing domestic concerns.</w:t>
      </w:r>
    </w:p>
    <w:bookmarkEnd w:id="26"/>
    <w:bookmarkStart w:id="27" w:name="conclusion"/>
    <w:p>
      <w:pPr>
        <w:pStyle w:val="Heading2"/>
      </w:pPr>
      <w:r>
        <w:t xml:space="preserve">7. Conclusion</w:t>
      </w:r>
    </w:p>
    <w:p>
      <w:pPr>
        <w:pStyle w:val="FirstParagraph"/>
      </w:pPr>
      <w:r>
        <w:t xml:space="preserve">This undergraduate thesis has explored the multifaceted role of politicians in Uzbekistan Tashkent, emphasizing their impact on national development and governance. From historical transitions to modern-day challenges, the political leaders of Tashkent continue to shape Uzbekistan's destiny. As the capital evolves into a global hub for trade and innovation, politicians must remain agile in addressing societal needs while fostering stability and progress.</w:t>
      </w:r>
    </w:p>
    <w:bookmarkEnd w:id="27"/>
    <w:bookmarkStart w:id="28" w:name="references"/>
    <w:p>
      <w:pPr>
        <w:pStyle w:val="Heading2"/>
      </w:pPr>
      <w:r>
        <w:t xml:space="preserve">References</w:t>
      </w:r>
    </w:p>
    <w:p>
      <w:pPr>
        <w:pStyle w:val="FirstParagraph"/>
      </w:pPr>
      <w:r>
        <w:t xml:space="preserve">1. Mirziyoyev, Shavkat. "Uzbekistan's Vision for 2030." Government of Uzbekistan, 2023.</w:t>
      </w:r>
      <w:r>
        <w:br/>
      </w:r>
      <w:r>
        <w:t xml:space="preserve">2. World Bank. "Uzbekistan Economic Update: Reforms and Opportunities." Washington, D.C., 2024.</w:t>
      </w:r>
      <w:r>
        <w:br/>
      </w:r>
      <w:r>
        <w:t xml:space="preserve">3. Tashkent City Administration Reports (Official Publications).</w:t>
      </w:r>
      <w:r>
        <w:br/>
      </w:r>
      <w:r>
        <w:t xml:space="preserve">4. Academic papers on Central Asian Politics from the University of Tashkent.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Uzbekistan Tashkent</dc:title>
  <dc:creator/>
  <dc:language>en</dc:language>
  <cp:keywords/>
  <dcterms:created xsi:type="dcterms:W3CDTF">2026-07-23T16:03:44Z</dcterms:created>
  <dcterms:modified xsi:type="dcterms:W3CDTF">2026-07-23T16:03:44Z</dcterms:modified>
</cp:coreProperties>
</file>

<file path=docProps/custom.xml><?xml version="1.0" encoding="utf-8"?>
<Properties xmlns="http://schemas.openxmlformats.org/officeDocument/2006/custom-properties" xmlns:vt="http://schemas.openxmlformats.org/officeDocument/2006/docPropsVTypes"/>
</file>