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Shaping</w:t>
      </w:r>
      <w:r>
        <w:t xml:space="preserve"> </w:t>
      </w:r>
      <w:r>
        <w:t xml:space="preserve">Governance</w:t>
      </w:r>
      <w:r>
        <w:t xml:space="preserve"> </w:t>
      </w:r>
      <w:r>
        <w:t xml:space="preserve">and</w:t>
      </w:r>
      <w:r>
        <w:t xml:space="preserve"> </w:t>
      </w:r>
      <w:r>
        <w:t xml:space="preserve">Development</w:t>
      </w:r>
      <w:r>
        <w:t xml:space="preserve"> </w:t>
      </w:r>
      <w:r>
        <w:t xml:space="preserve">Policies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3755ebf7fb7be3fa63075172adb038bc1983861"/>
    <w:p>
      <w:pPr>
        <w:pStyle w:val="Heading1"/>
      </w:pPr>
      <w:r>
        <w:t xml:space="preserve">Undergraduate Thesis: The Role of Politicians in Shaping Governance and Development Policies in Vietnam Ho Chi Minh City</w:t>
      </w:r>
    </w:p>
    <w:bookmarkStart w:id="20" w:name="abstract"/>
    <w:p>
      <w:pPr>
        <w:pStyle w:val="Heading2"/>
      </w:pPr>
      <w:r>
        <w:t xml:space="preserve">Abstract</w:t>
      </w:r>
    </w:p>
    <w:p>
      <w:pPr>
        <w:pStyle w:val="FirstParagraph"/>
      </w:pPr>
      <w:r>
        <w:t xml:space="preserve">This Undergraduate Thesis explores the critical role of Politician leadership in governance and policy-making within the context of Vietnam Ho Chi Minh City (HCMC), a hub of economic, cultural, and political significance. As one of Vietnam’s most populous cities, HCMC faces complex challenges such as urbanization, economic inequality, and environmental sustainability. The study analyzes how Politicians in HCMC navigate these challenges through their roles in the Communist Party of Vietnam (CPV), the People's Councils, and local administrative structures. By examining case studies of key political figures and initiatives from 2010 to 2023, this thesis highlights the interplay between central government directives and local political agency. The findings underscore how Politicians in HCMC contribute to shaping policies that align with national objectives while addressing localized needs, ultimately influencing the city’s trajectory as a global urban center.</w:t>
      </w:r>
    </w:p>
    <w:bookmarkEnd w:id="20"/>
    <w:bookmarkStart w:id="21" w:name="introduction"/>
    <w:p>
      <w:pPr>
        <w:pStyle w:val="Heading2"/>
      </w:pPr>
      <w:r>
        <w:t xml:space="preserve">Introduction</w:t>
      </w:r>
    </w:p>
    <w:p>
      <w:pPr>
        <w:pStyle w:val="FirstParagraph"/>
      </w:pPr>
      <w:r>
        <w:t xml:space="preserve">Vietnam Ho Chi Minh City (HCMC) is not only the economic and cultural heart of Vietnam but also a microcosm of the nation’s political dynamics. With a population exceeding 9 million, HCMC serves as both a model and a challenge for local governance in socialist contexts. The role of Politicians in this city is pivotal, as they bridge national mandates with local realities. This thesis investigates how Politicians in HCMC operationalize policies related to urban development, social welfare, and economic growth while adhering to the principles of the Communist Party. By focusing on HCMC, this study provides insights into the unique interplay between top-down governance and grassroots political engagement in a rapidly developing metropolis.</w:t>
      </w:r>
    </w:p>
    <w:bookmarkEnd w:id="21"/>
    <w:bookmarkStart w:id="22" w:name="literature-review"/>
    <w:p>
      <w:pPr>
        <w:pStyle w:val="Heading2"/>
      </w:pPr>
      <w:r>
        <w:t xml:space="preserve">Literature Review</w:t>
      </w:r>
    </w:p>
    <w:p>
      <w:pPr>
        <w:pStyle w:val="FirstParagraph"/>
      </w:pPr>
      <w:r>
        <w:t xml:space="preserve">Existing scholarship on Vietnamese politics emphasizes the centralized role of the CPV in shaping national policies, with local Politicians acting as intermediaries. Scholars like Nguyen (2015) highlight how HCMC’s Politicians must balance compliance with central directives and addressing hyper-local issues such as traffic congestion or housing shortages. Additionally, studies on urban governance in Southeast Asia (e.g., Smith &amp; Tran, 2018) note the growing influence of mayoral and provincial-level Politicians in steering economic policies. However, limited research has focused explicitly on HCMC’s Politicians’ decision-making processes and their impact on policy outcomes. This thesis fills this gap by analyzing primary sources such as speeches, policy documents, and interviews with political actors in HCMC.</w:t>
      </w:r>
    </w:p>
    <w:bookmarkEnd w:id="22"/>
    <w:bookmarkStart w:id="23" w:name="methodology"/>
    <w:p>
      <w:pPr>
        <w:pStyle w:val="Heading2"/>
      </w:pPr>
      <w:r>
        <w:t xml:space="preserve">Methodology</w:t>
      </w:r>
    </w:p>
    <w:p>
      <w:pPr>
        <w:pStyle w:val="FirstParagraph"/>
      </w:pPr>
      <w:r>
        <w:t xml:space="preserve">The research employs a qualitative approach, combining document analysis, case studies of key Politicians in HCMC (e.g., former Chairman Nguyễn Thành Phong), and secondary sources from Vietnamese media and academic journals. Data spans from 2010 to 2023, capturing critical periods such as the city’s response to the global financial crisis, its integration into regional trade agreements, and its handling of public health crises like the COVID-19 pandemic. The analysis focuses on how Politicians in HCMC translate national priorities—such as “innovative development” (đổi mới) or poverty reduction—into actionable local strategies.</w:t>
      </w:r>
    </w:p>
    <w:bookmarkEnd w:id="23"/>
    <w:bookmarkStart w:id="24" w:name="X67985de0b9e517ab253bc8a7dd5c148864559dd"/>
    <w:p>
      <w:pPr>
        <w:pStyle w:val="Heading2"/>
      </w:pPr>
      <w:r>
        <w:t xml:space="preserve">Case Studies: Key Politicians and Their Impact</w:t>
      </w:r>
    </w:p>
    <w:p>
      <w:pPr>
        <w:pStyle w:val="FirstParagraph"/>
      </w:pPr>
      <w:r>
        <w:rPr>
          <w:bCs/>
          <w:b/>
        </w:rPr>
        <w:t xml:space="preserve">1. Nguyễn Thành Phong (Chairman, HCMC People’s Committee, 2016–2023)</w:t>
      </w:r>
      <w:r>
        <w:br/>
      </w:r>
      <w:r>
        <w:t xml:space="preserve">Under Phong’s leadership, HCMC prioritized infrastructure modernization while addressing environmental concerns. His administration launched the “Green City” initiative to reduce pollution and promote sustainable transport. Politicians like Phong have faced criticism for prioritizing economic growth over social equity, yet their policies have bolstered HCMC’s status as a global trade hub.</w:t>
      </w:r>
    </w:p>
    <w:p>
      <w:pPr>
        <w:pStyle w:val="BodyText"/>
      </w:pPr>
      <w:r>
        <w:rPr>
          <w:bCs/>
          <w:b/>
        </w:rPr>
        <w:t xml:space="preserve">2. The Communist Party’s Local Branches</w:t>
      </w:r>
      <w:r>
        <w:br/>
      </w:r>
      <w:r>
        <w:t xml:space="preserve">Politicians within the CPV’s HCMC branch play a dual role: enforcing national party discipline and addressing localized grievances. For example, during the 2015–2017 urban redevelopment projects, local Politicians mediated conflicts between residents and developers to ensure compliance with central government land-use policies.</w:t>
      </w:r>
    </w:p>
    <w:bookmarkEnd w:id="24"/>
    <w:bookmarkStart w:id="25" w:name="analysis-challenges-and-opportunities"/>
    <w:p>
      <w:pPr>
        <w:pStyle w:val="Heading2"/>
      </w:pPr>
      <w:r>
        <w:t xml:space="preserve">Analysis: Challenges and Opportunities</w:t>
      </w:r>
    </w:p>
    <w:p>
      <w:pPr>
        <w:pStyle w:val="FirstParagraph"/>
      </w:pPr>
      <w:r>
        <w:t xml:space="preserve">Politicians in HCMC operate within a framework of centralized control, where the CPV’s dominance shapes policy priorities. However, local Politicians have increasingly leveraged their autonomy to innovate. For instance, the introduction of electronic governance platforms (e.g., HCMC’s online public service portal) reflects a Politician-driven effort to enhance transparency and efficiency. Conversely, challenges such as bureaucratic inertia and political corruption—often linked to high-level Politicians—highlight the need for institutional reforms.</w:t>
      </w:r>
    </w:p>
    <w:p>
      <w:pPr>
        <w:pStyle w:val="BodyText"/>
      </w:pPr>
      <w:r>
        <w:t xml:space="preserve">Moreover, the rapid urbanization of HCMC has created tensions between economic development and social welfare. Politicians must navigate competing interests: foreign investors pushing for deregulation versus citizens demanding better public services. The 2021–2023 push for digital transformation, led by HCMC’s Politicians, exemplifies this balancing act.</w:t>
      </w:r>
    </w:p>
    <w:bookmarkEnd w:id="25"/>
    <w:bookmarkStart w:id="26" w:name="conclusion"/>
    <w:p>
      <w:pPr>
        <w:pStyle w:val="Heading2"/>
      </w:pPr>
      <w:r>
        <w:t xml:space="preserve">Conclusion</w:t>
      </w:r>
    </w:p>
    <w:p>
      <w:pPr>
        <w:pStyle w:val="FirstParagraph"/>
      </w:pPr>
      <w:r>
        <w:t xml:space="preserve">This Undergraduate Thesis underscores the multifaceted role of Politicians in Vietnam Ho Chi Minh City as both agents of national policy and responsive local leaders. Their ability to reconcile central mandates with localized challenges is crucial to HCMC’s development. While systemic constraints persist, the growing autonomy of Politicians in HCMC offers opportunities for innovative governance. Future research should explore how younger generations of Politicians, influenced by global trends and digital tools, might reshape the city’s political landscape.</w:t>
      </w:r>
    </w:p>
    <w:bookmarkEnd w:id="26"/>
    <w:bookmarkStart w:id="27" w:name="references"/>
    <w:p>
      <w:pPr>
        <w:pStyle w:val="Heading2"/>
      </w:pPr>
      <w:r>
        <w:t xml:space="preserve">References</w:t>
      </w:r>
    </w:p>
    <w:p>
      <w:pPr>
        <w:numPr>
          <w:ilvl w:val="0"/>
          <w:numId w:val="1001"/>
        </w:numPr>
        <w:pStyle w:val="Compact"/>
      </w:pPr>
      <w:r>
        <w:t xml:space="preserve">Nguyen, T. (2015). *Urban Governance in Socialist Vietnam*. Hanoi: National University Press.</w:t>
      </w:r>
    </w:p>
    <w:p>
      <w:pPr>
        <w:numPr>
          <w:ilvl w:val="0"/>
          <w:numId w:val="1001"/>
        </w:numPr>
        <w:pStyle w:val="Compact"/>
      </w:pPr>
      <w:r>
        <w:t xml:space="preserve">Smith, J., &amp; Tran, L. (2018). "Rethinking Local Leadership in Southeast Asia." *Journal of Urban Studies*, 45(3), 210–235.</w:t>
      </w:r>
    </w:p>
    <w:p>
      <w:pPr>
        <w:numPr>
          <w:ilvl w:val="0"/>
          <w:numId w:val="1001"/>
        </w:numPr>
        <w:pStyle w:val="Compact"/>
      </w:pPr>
      <w:r>
        <w:t xml:space="preserve">Communist Party of Vietnam. (2021). *Resolution on Innovative Development in Major Cities*. Hanoi: Central Committee Publications.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Shaping Governance and Development Policies in Vietnam Ho Chi Minh City</dc:title>
  <dc:creator/>
  <dc:language>en</dc:language>
  <cp:keywords/>
  <dcterms:created xsi:type="dcterms:W3CDTF">2026-07-24T08:52:16Z</dcterms:created>
  <dcterms:modified xsi:type="dcterms:W3CDTF">2026-07-24T08:52:16Z</dcterms:modified>
</cp:coreProperties>
</file>

<file path=docProps/custom.xml><?xml version="1.0" encoding="utf-8"?>
<Properties xmlns="http://schemas.openxmlformats.org/officeDocument/2006/custom-properties" xmlns:vt="http://schemas.openxmlformats.org/officeDocument/2006/docPropsVTypes"/>
</file>