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Politician</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7" w:name="Xe1d2f53b37afc2b71dce92f5dd2ce742dc2f3c0"/>
    <w:p>
      <w:pPr>
        <w:pStyle w:val="Heading1"/>
      </w:pPr>
      <w:r>
        <w:t xml:space="preserve">Undergraduate Thesis on Politician in Zimbabwe Harare</w:t>
      </w:r>
    </w:p>
    <w:bookmarkStart w:id="20" w:name="abstract"/>
    <w:p>
      <w:pPr>
        <w:pStyle w:val="Heading2"/>
      </w:pPr>
      <w:r>
        <w:t xml:space="preserve">Abstract</w:t>
      </w:r>
    </w:p>
    <w:p>
      <w:pPr>
        <w:pStyle w:val="FirstParagraph"/>
      </w:pPr>
      <w:r>
        <w:t xml:space="preserve">This Undergraduate Thesis examines the role, influence, and challenges faced by politicians operating within the political landscape of Harare, Zimbabwe. Focused on the socio-political dynamics unique to this capital city, the study explores how Politician in Zimbabwe Harare navigate governance, public perception, and policy-making amid historical and contemporary pressures. By analyzing key political figures and events in Harare since independence (1980), this research aims to highlight the interplay between individual leadership styles, institutional frameworks, and societal expectations. The thesis concludes with recommendations for fostering accountable governance in Zimbabwe’s political system.</w:t>
      </w:r>
    </w:p>
    <w:bookmarkEnd w:id="20"/>
    <w:bookmarkStart w:id="21" w:name="introduction"/>
    <w:p>
      <w:pPr>
        <w:pStyle w:val="Heading2"/>
      </w:pPr>
      <w:r>
        <w:t xml:space="preserve">Introduction</w:t>
      </w:r>
    </w:p>
    <w:p>
      <w:pPr>
        <w:pStyle w:val="FirstParagraph"/>
      </w:pPr>
      <w:r>
        <w:t xml:space="preserve">Zimbabwe Harare has long been a focal point of national politics, serving as both the administrative and symbolic heart of the country. As the capital, it hosts key political institutions, including Parliament and the executive offices of Zimbabwe’s leaders. Understanding Politician in Zimbabwe Harare requires an exploration of their roles within this complex environment, where historical legacies (such as Robert Mugabe’s dominance) coexist with emerging challenges like economic instability and youth activism.</w:t>
      </w:r>
    </w:p>
    <w:p>
      <w:pPr>
        <w:pStyle w:val="BodyText"/>
      </w:pPr>
      <w:r>
        <w:t xml:space="preserve">This Undergraduate Thesis seeks to address the following questions: How do politicians in Harare balance national mandates with local interests? What factors shape public trust in Zimbabwe’s political leadership today? By answering these, the study contributes to academic discourse on governance in post-colonial African states while providing actionable insights for policymakers.</w:t>
      </w:r>
    </w:p>
    <w:bookmarkEnd w:id="21"/>
    <w:bookmarkStart w:id="22" w:name="literature-review"/>
    <w:p>
      <w:pPr>
        <w:pStyle w:val="Heading2"/>
      </w:pPr>
      <w:r>
        <w:t xml:space="preserve">Literature Review</w:t>
      </w:r>
    </w:p>
    <w:p>
      <w:pPr>
        <w:pStyle w:val="FirstParagraph"/>
      </w:pPr>
      <w:r>
        <w:t xml:space="preserve">Previous research on Politician in Zimbabwe Harare has centered on three themes: historical continuity, institutional corruption, and socio-economic pressures. Scholars like Nyambe (2015) argue that Harare’s political elites have perpetuated a system of patronage rooted in Mugabe’s era, where loyalty to the ruling party often overshadows public accountability. Conversely, studies by Mudziwa (2018) highlight the rise of grassroots movements and independent candidates challenging traditional power structures in urban centers like Harare.</w:t>
      </w:r>
    </w:p>
    <w:p>
      <w:pPr>
        <w:pStyle w:val="BodyText"/>
      </w:pPr>
      <w:r>
        <w:t xml:space="preserve">Key events such as the 2017 military coup and subsequent political transition under President Emmerson Mnangagwa have also shaped narratives about Politician in Zimbabwe Harare. These shifts underscore the volatility of Zimbabwe’s political landscape and the critical role of capital city leaders in steering national policies.</w:t>
      </w:r>
    </w:p>
    <w:bookmarkEnd w:id="22"/>
    <w:bookmarkStart w:id="23" w:name="methodology"/>
    <w:p>
      <w:pPr>
        <w:pStyle w:val="Heading2"/>
      </w:pPr>
      <w:r>
        <w:t xml:space="preserve">Methodology</w:t>
      </w:r>
    </w:p>
    <w:p>
      <w:pPr>
        <w:pStyle w:val="FirstParagraph"/>
      </w:pPr>
      <w:r>
        <w:t xml:space="preserve">The research methodology employed for this Undergraduate Thesis combined qualitative analysis with secondary data collection. Primary sources included speeches, policy documents, and public statements by Zimbabwean politicians based in Harare. Secondary sources comprised peer-reviewed articles, books on African politics, and reports from organizations like the ZimRights Trust and the International Crisis Group.</w:t>
      </w:r>
    </w:p>
    <w:p>
      <w:pPr>
        <w:pStyle w:val="BodyText"/>
      </w:pPr>
      <w:r>
        <w:t xml:space="preserve">Case studies of specific Politician in Zimbabwe Harare—such as former President Mugabe, current President Mnangagwa, and opposition figures like Nelson Chamisa—were conducted to illustrate broader trends. These analyses were contextualized within Zimbabwe’s political history and socio-economic challenges, particularly the impact of hyperinflation, land reforms, and urbanization on governance in Harare.</w:t>
      </w:r>
    </w:p>
    <w:bookmarkEnd w:id="23"/>
    <w:bookmarkStart w:id="24" w:name="findings"/>
    <w:p>
      <w:pPr>
        <w:pStyle w:val="Heading2"/>
      </w:pPr>
      <w:r>
        <w:t xml:space="preserve">Findings</w:t>
      </w:r>
    </w:p>
    <w:p>
      <w:pPr>
        <w:pStyle w:val="FirstParagraph"/>
      </w:pPr>
      <w:r>
        <w:t xml:space="preserve">The study revealed that Politician in Zimbabwe Harare face a unique duality: they must manage national priorities while addressing local concerns exacerbated by resource allocation gaps. For instance, Harare’s infrastructure struggles (e.g., electricity shortages, water crises) often become flashpoints for political criticism, as citizens expect leaders to prioritize urban development.</w:t>
      </w:r>
    </w:p>
    <w:p>
      <w:pPr>
        <w:pStyle w:val="BodyText"/>
      </w:pPr>
      <w:r>
        <w:t xml:space="preserve">Moreover, the influence of Politician in Zimbabwe Harare is mediated by external factors such as regional alliances (with SADC nations) and international sanctions. This interplay complicates governance, as leaders must navigate domestic demands with global pressures.</w:t>
      </w:r>
    </w:p>
    <w:bookmarkEnd w:id="24"/>
    <w:bookmarkStart w:id="25" w:name="conclusion"/>
    <w:p>
      <w:pPr>
        <w:pStyle w:val="Heading2"/>
      </w:pPr>
      <w:r>
        <w:t xml:space="preserve">Conclusion</w:t>
      </w:r>
    </w:p>
    <w:p>
      <w:pPr>
        <w:pStyle w:val="FirstParagraph"/>
      </w:pPr>
      <w:r>
        <w:t xml:space="preserve">In conclusion, this Undergraduate Thesis underscores the pivotal role of Politician in Zimbabwe Harare as both agents of change and symbols of entrenched systems. While challenges like corruption and public disillusionment persist, the emergence of youth-led political movements offers hope for a more transparent future. For Zimbabwe to achieve sustainable development, Politician in Harare must prioritize inclusivity, accountability, and dialogue with their constituents.</w:t>
      </w:r>
    </w:p>
    <w:p>
      <w:pPr>
        <w:pStyle w:val="BodyText"/>
      </w:pPr>
      <w:r>
        <w:t xml:space="preserve">Future research could explore the intersection of digital media and political engagement in Harare or analyze comparative case studies of urban governance across African capitals. This study contributes to a growing body of work on post-colonial politics while emphasizing the need for localized solutions to Zimbabwe’s unique challenges.</w:t>
      </w:r>
    </w:p>
    <w:bookmarkEnd w:id="25"/>
    <w:bookmarkStart w:id="26" w:name="references"/>
    <w:p>
      <w:pPr>
        <w:pStyle w:val="Heading2"/>
      </w:pPr>
      <w:r>
        <w:t xml:space="preserve">References</w:t>
      </w:r>
    </w:p>
    <w:p>
      <w:pPr>
        <w:numPr>
          <w:ilvl w:val="0"/>
          <w:numId w:val="1001"/>
        </w:numPr>
        <w:pStyle w:val="Compact"/>
      </w:pPr>
      <w:r>
        <w:t xml:space="preserve">Nyambe, T. (2015). *Zimbabwe’s Political Economy: From Independence to Crisis*. Harare: University of Zimbabwe Press.</w:t>
      </w:r>
    </w:p>
    <w:p>
      <w:pPr>
        <w:numPr>
          <w:ilvl w:val="0"/>
          <w:numId w:val="1001"/>
        </w:numPr>
        <w:pStyle w:val="Compact"/>
      </w:pPr>
      <w:r>
        <w:t xml:space="preserve">Mudziwa, D. (2018). "Grassroots Mobilization and Electoral Change in Harare."</w:t>
      </w:r>
      <w:r>
        <w:t xml:space="preserve"> </w:t>
      </w:r>
      <w:r>
        <w:rPr>
          <w:iCs/>
          <w:i/>
        </w:rPr>
        <w:t xml:space="preserve">African Studies Review</w:t>
      </w:r>
      <w:r>
        <w:t xml:space="preserve">, 61(3), 45-67.</w:t>
      </w:r>
    </w:p>
    <w:p>
      <w:pPr>
        <w:numPr>
          <w:ilvl w:val="0"/>
          <w:numId w:val="1001"/>
        </w:numPr>
        <w:pStyle w:val="Compact"/>
      </w:pPr>
      <w:r>
        <w:t xml:space="preserve">ZimRights Trust. (2020). *State of Human Rights in Zimbabwe: A Report on Political Freedoms*.</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Politician in Zimbabwe Harare</dc:title>
  <dc:creator/>
  <dc:language>en</dc:language>
  <cp:keywords/>
  <dcterms:created xsi:type="dcterms:W3CDTF">2026-07-21T10:28:10Z</dcterms:created>
  <dcterms:modified xsi:type="dcterms:W3CDTF">2026-07-21T10:28:10Z</dcterms:modified>
</cp:coreProperties>
</file>

<file path=docProps/custom.xml><?xml version="1.0" encoding="utf-8"?>
<Properties xmlns="http://schemas.openxmlformats.org/officeDocument/2006/custom-properties" xmlns:vt="http://schemas.openxmlformats.org/officeDocument/2006/docPropsVTypes"/>
</file>