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China</w:t>
      </w:r>
      <w:r>
        <w:t xml:space="preserve"> </w:t>
      </w:r>
      <w:r>
        <w:t xml:space="preserve">Guangzhou's</w:t>
      </w:r>
      <w:r>
        <w:t xml:space="preserve"> </w:t>
      </w:r>
      <w:r>
        <w:t xml:space="preserve">Higher</w:t>
      </w:r>
      <w:r>
        <w:t xml:space="preserve"> </w:t>
      </w:r>
      <w:r>
        <w:t xml:space="preserve">Education</w:t>
      </w:r>
      <w:r>
        <w:t xml:space="preserve"> </w:t>
      </w:r>
      <w:r>
        <w:t xml:space="preserve">Landscape</w:t>
      </w:r>
    </w:p>
    <w:p>
      <w:pPr>
        <w:pStyle w:val="FirstParagraph"/>
      </w:pPr>
      <w:r>
        <w:t xml:space="preserve">```html</w:t>
      </w:r>
    </w:p>
    <w:bookmarkStart w:id="30" w:name="X723c02176285d64c5e175a0ddb94e31d3f5c4b1"/>
    <w:p>
      <w:pPr>
        <w:pStyle w:val="Heading1"/>
      </w:pPr>
      <w:r>
        <w:t xml:space="preserve">Undergraduate Thesis: The Role of Professors in China Guangzhou's Higher Education Landscape</w:t>
      </w:r>
    </w:p>
    <w:bookmarkStart w:id="20" w:name="abstract"/>
    <w:p>
      <w:pPr>
        <w:pStyle w:val="Heading2"/>
      </w:pPr>
      <w:r>
        <w:t xml:space="preserve">Abstract</w:t>
      </w:r>
    </w:p>
    <w:p>
      <w:pPr>
        <w:pStyle w:val="FirstParagraph"/>
      </w:pPr>
      <w:r>
        <w:t xml:space="preserve">This Undergraduate Thesis explores the multifaceted role of professors within the higher education system in China Guangzhou, emphasizing their contributions to academic excellence, research innovation, and student development. By analyzing case studies from prominent institutions like South China University of Technology (SCUT) and Sun Yat-sen University (SYSU), this paper highlights how professors shape the educational environment in Guangzhou. The study also addresses challenges such as resource allocation, interdisciplinary collaboration, and global academic competition, offering insights into opportunities for growth in a rapidly evolving academic ecosystem. This thesis underscores the importance of understanding the professor’s role as a cornerstone of undergraduate education in China Guangzhou.</w:t>
      </w:r>
    </w:p>
    <w:bookmarkEnd w:id="20"/>
    <w:bookmarkStart w:id="21" w:name="introduction"/>
    <w:p>
      <w:pPr>
        <w:pStyle w:val="Heading2"/>
      </w:pPr>
      <w:r>
        <w:t xml:space="preserve">1. Introduction</w:t>
      </w:r>
    </w:p>
    <w:p>
      <w:pPr>
        <w:pStyle w:val="FirstParagraph"/>
      </w:pPr>
      <w:r>
        <w:t xml:space="preserve">China Guangzhou, a vibrant city in southern China, has emerged as a hub for higher education and technological innovation. The region hosts prestigious universities such as South China University of Technology (SCUT), Sun Yat-sen University (SYSU), and Guangzhou University, which collectively contribute to the city’s academic reputation. At the heart of this educational infrastructure are professors—individuals who not only deliver lectures but also guide research, mentor students, and drive institutional growth. This thesis aims to analyze how professors in China Guangzhou fulfill their roles as educators, researchers, and leaders within undergraduate programs. The study is particularly relevant for students seeking to understand the dynamics of academic life in this dynamic region.</w:t>
      </w:r>
    </w:p>
    <w:bookmarkEnd w:id="21"/>
    <w:bookmarkStart w:id="22" w:name="Xd62982ba58e96d462d9c2c063fef041293da129"/>
    <w:p>
      <w:pPr>
        <w:pStyle w:val="Heading2"/>
      </w:pPr>
      <w:r>
        <w:t xml:space="preserve">2. Background and Context: Professors in China Guangzhou’s Higher Education</w:t>
      </w:r>
    </w:p>
    <w:p>
      <w:pPr>
        <w:pStyle w:val="FirstParagraph"/>
      </w:pPr>
      <w:r>
        <w:t xml:space="preserve">Higher education in China Guangzhou has experienced exponential growth over the past two decades, driven by government policies and economic investment. Universities in the city now emphasize interdisciplinary research, industry collaboration, and international partnerships to enhance academic quality. Professors play a pivotal role in this transformation by integrating cutting-edge research into curricula and fostering innovation through projects aligned with Guangzhou’s industrial needs, such as smart manufacturing and biotechnology.</w:t>
      </w:r>
    </w:p>
    <w:p>
      <w:pPr>
        <w:pStyle w:val="BodyText"/>
      </w:pPr>
      <w:r>
        <w:t xml:space="preserve">Professors in China Guangzhou are often expected to balance teaching responsibilities with high-impact research. Institutions like SCUT have established professor-led labs that produce groundbreaking work in fields like artificial intelligence and environmental engineering. These efforts not only elevate the university’s global standing but also provide undergraduate students with hands-on learning opportunities.</w:t>
      </w:r>
    </w:p>
    <w:bookmarkEnd w:id="22"/>
    <w:bookmarkStart w:id="23" w:name="X8f653489a610f64350760ca53d56238ec2e5a5f"/>
    <w:p>
      <w:pPr>
        <w:pStyle w:val="Heading2"/>
      </w:pPr>
      <w:r>
        <w:t xml:space="preserve">3. The Role of Professors in Academic Development</w:t>
      </w:r>
    </w:p>
    <w:p>
      <w:pPr>
        <w:pStyle w:val="FirstParagraph"/>
      </w:pPr>
      <w:r>
        <w:t xml:space="preserve">The role of a professor extends beyond classroom instruction. In China Guangzhou, professors act as mentors, innovators, and cultural ambassadors for their institutions. Key responsibilities include:</w:t>
      </w:r>
    </w:p>
    <w:p>
      <w:pPr>
        <w:numPr>
          <w:ilvl w:val="0"/>
          <w:numId w:val="1001"/>
        </w:numPr>
        <w:pStyle w:val="Compact"/>
      </w:pPr>
      <w:r>
        <w:rPr>
          <w:bCs/>
          <w:b/>
        </w:rPr>
        <w:t xml:space="preserve">Curriculum Design:</w:t>
      </w:r>
      <w:r>
        <w:t xml:space="preserve"> </w:t>
      </w:r>
      <w:r>
        <w:t xml:space="preserve">Professors collaborate with departments to design syllabi that align with national educational standards and industry demands.</w:t>
      </w:r>
    </w:p>
    <w:p>
      <w:pPr>
        <w:numPr>
          <w:ilvl w:val="0"/>
          <w:numId w:val="1001"/>
        </w:numPr>
        <w:pStyle w:val="Compact"/>
      </w:pPr>
      <w:r>
        <w:rPr>
          <w:bCs/>
          <w:b/>
        </w:rPr>
        <w:t xml:space="preserve">Research Leadership:</w:t>
      </w:r>
      <w:r>
        <w:t xml:space="preserve"> </w:t>
      </w:r>
      <w:r>
        <w:t xml:space="preserve">Leading research projects and publishing in international journals, professors contribute to Guangzhou’s reputation as a center for scientific advancement.</w:t>
      </w:r>
    </w:p>
    <w:p>
      <w:pPr>
        <w:numPr>
          <w:ilvl w:val="0"/>
          <w:numId w:val="1001"/>
        </w:numPr>
        <w:pStyle w:val="Compact"/>
      </w:pPr>
      <w:r>
        <w:rPr>
          <w:bCs/>
          <w:b/>
        </w:rPr>
        <w:t xml:space="preserve">Student Mentorship:</w:t>
      </w:r>
      <w:r>
        <w:t xml:space="preserve"> </w:t>
      </w:r>
      <w:r>
        <w:t xml:space="preserve">Through academic advising, thesis supervision, and career counseling, professors guide undergraduates toward professional success.</w:t>
      </w:r>
    </w:p>
    <w:p>
      <w:pPr>
        <w:pStyle w:val="FirstParagraph"/>
      </w:pPr>
      <w:r>
        <w:t xml:space="preserve">For example, Professor Li Wei at SCUT has pioneered research in renewable energy systems while mentoring over 50 undergraduate students. His work exemplifies how professors in China Guangzhou bridge theoretical knowledge with practical applications.</w:t>
      </w:r>
    </w:p>
    <w:bookmarkEnd w:id="23"/>
    <w:bookmarkStart w:id="24" w:name="X6d93276cabe1bb7387270f84b0d364b908bcec5"/>
    <w:p>
      <w:pPr>
        <w:pStyle w:val="Heading2"/>
      </w:pPr>
      <w:r>
        <w:t xml:space="preserve">4. Case Study: A Professor’s Impact on Undergraduate Education</w:t>
      </w:r>
    </w:p>
    <w:p>
      <w:pPr>
        <w:pStyle w:val="FirstParagraph"/>
      </w:pPr>
      <w:r>
        <w:t xml:space="preserve">To illustrate the influence of professors, this thesis examines Professor Zhang Hua from Sun Yat-sen University (SYSU). A renowned expert in biomedical engineering, Professor Zhang has integrated his research into undergraduate courses, enabling students to engage with real-world problems. His initiatives include:</w:t>
      </w:r>
    </w:p>
    <w:p>
      <w:pPr>
        <w:numPr>
          <w:ilvl w:val="0"/>
          <w:numId w:val="1002"/>
        </w:numPr>
        <w:pStyle w:val="Compact"/>
      </w:pPr>
      <w:r>
        <w:t xml:space="preserve">Establishing a student-led innovation lab focused on medical device development.</w:t>
      </w:r>
    </w:p>
    <w:p>
      <w:pPr>
        <w:numPr>
          <w:ilvl w:val="0"/>
          <w:numId w:val="1002"/>
        </w:numPr>
        <w:pStyle w:val="Compact"/>
      </w:pPr>
      <w:r>
        <w:t xml:space="preserve">Hosting annual workshops to connect undergraduates with industry professionals in Guangzhou’s biotech sector.</w:t>
      </w:r>
    </w:p>
    <w:p>
      <w:pPr>
        <w:numPr>
          <w:ilvl w:val="0"/>
          <w:numId w:val="1002"/>
        </w:numPr>
        <w:pStyle w:val="Compact"/>
      </w:pPr>
      <w:r>
        <w:t xml:space="preserve">Publishing joint research papers with students, enhancing their academic portfolios.</w:t>
      </w:r>
    </w:p>
    <w:p>
      <w:pPr>
        <w:pStyle w:val="FirstParagraph"/>
      </w:pPr>
      <w:r>
        <w:t xml:space="preserve">These efforts have not only elevated the quality of education at SYSU but also positioned Guangzhou as a leader in biomedical innovation. The case study underscores how dedicated professors can transform undergraduate experiences and inspire future leaders.</w:t>
      </w:r>
    </w:p>
    <w:bookmarkEnd w:id="24"/>
    <w:bookmarkStart w:id="25" w:name="Xcc3d5dc17526aafa8a6d2571ada9e51d8d401b3"/>
    <w:p>
      <w:pPr>
        <w:pStyle w:val="Heading2"/>
      </w:pPr>
      <w:r>
        <w:t xml:space="preserve">5. Challenges Facing Professors in China Guangzhou</w:t>
      </w:r>
    </w:p>
    <w:p>
      <w:pPr>
        <w:pStyle w:val="FirstParagraph"/>
      </w:pPr>
      <w:r>
        <w:t xml:space="preserve">Despite their critical roles, professors in China Guangzhou face unique challenges:</w:t>
      </w:r>
    </w:p>
    <w:p>
      <w:pPr>
        <w:numPr>
          <w:ilvl w:val="0"/>
          <w:numId w:val="1003"/>
        </w:numPr>
        <w:pStyle w:val="Compact"/>
      </w:pPr>
      <w:r>
        <w:rPr>
          <w:bCs/>
          <w:b/>
        </w:rPr>
        <w:t xml:space="preserve">Workload Pressures:</w:t>
      </w:r>
      <w:r>
        <w:t xml:space="preserve"> </w:t>
      </w:r>
      <w:r>
        <w:t xml:space="preserve">The demand for high-quality teaching and research often leads to excessive work hours.</w:t>
      </w:r>
    </w:p>
    <w:p>
      <w:pPr>
        <w:numPr>
          <w:ilvl w:val="0"/>
          <w:numId w:val="1003"/>
        </w:numPr>
        <w:pStyle w:val="Compact"/>
      </w:pPr>
      <w:r>
        <w:rPr>
          <w:bCs/>
          <w:b/>
        </w:rPr>
        <w:t xml:space="preserve">Funding Constraints:</w:t>
      </w:r>
      <w:r>
        <w:t xml:space="preserve"> </w:t>
      </w:r>
      <w:r>
        <w:t xml:space="preserve">While Guangzhou’s universities receive substantial investment, resource distribution remains uneven.</w:t>
      </w:r>
    </w:p>
    <w:p>
      <w:pPr>
        <w:numPr>
          <w:ilvl w:val="0"/>
          <w:numId w:val="1003"/>
        </w:numPr>
        <w:pStyle w:val="Compact"/>
      </w:pPr>
      <w:r>
        <w:rPr>
          <w:bCs/>
          <w:b/>
        </w:rPr>
        <w:t xml:space="preserve">Cultural Adaptation:</w:t>
      </w:r>
      <w:r>
        <w:t xml:space="preserve"> </w:t>
      </w:r>
      <w:r>
        <w:t xml:space="preserve">Professors from abroad must navigate the academic expectations of the Chinese education system, which emphasizes rote learning and standardized testing.</w:t>
      </w:r>
    </w:p>
    <w:p>
      <w:pPr>
        <w:pStyle w:val="FirstParagraph"/>
      </w:pPr>
      <w:r>
        <w:t xml:space="preserve">These challenges highlight the need for institutional support to retain talented professors and ensure equitable access to educational resources.</w:t>
      </w:r>
    </w:p>
    <w:bookmarkEnd w:id="25"/>
    <w:bookmarkStart w:id="26" w:name="X6e4ea1263926a75e70c1853227b7fd8aa5e9988"/>
    <w:p>
      <w:pPr>
        <w:pStyle w:val="Heading2"/>
      </w:pPr>
      <w:r>
        <w:t xml:space="preserve">6. Opportunities for Growth in Guangzhou’s Academic Ecosystem</w:t>
      </w:r>
    </w:p>
    <w:p>
      <w:pPr>
        <w:pStyle w:val="FirstParagraph"/>
      </w:pPr>
      <w:r>
        <w:t xml:space="preserve">The rapid development of China Guangzhou presents opportunities for professors to contribute to global academic networks. Initiatives such as the "Guangdong-Hong Kong-Macao Greater Bay Area" plan encourage cross-border collaboration, allowing professors to engage with international peers and students. Additionally, Guangzhou’s growing tech sector offers platforms for applied research in areas like AI and quantum computing.</w:t>
      </w:r>
    </w:p>
    <w:p>
      <w:pPr>
        <w:pStyle w:val="BodyText"/>
      </w:pPr>
      <w:r>
        <w:t xml:space="preserve">Undergraduate students can benefit from these opportunities through internships, joint research projects, and study abroad programs facilitated by their professors. By fostering such collaborations, professors help position Guangzhou as a global academic hub.</w:t>
      </w:r>
    </w:p>
    <w:bookmarkEnd w:id="26"/>
    <w:bookmarkStart w:id="27" w:name="conclusion"/>
    <w:p>
      <w:pPr>
        <w:pStyle w:val="Heading2"/>
      </w:pPr>
      <w:r>
        <w:t xml:space="preserve">7. Conclusion</w:t>
      </w:r>
    </w:p>
    <w:p>
      <w:pPr>
        <w:pStyle w:val="FirstParagraph"/>
      </w:pPr>
      <w:r>
        <w:t xml:space="preserve">This Undergraduate Thesis has explored the vital role of professors in shaping China Guangzhou’s higher education landscape. Through their teaching, research, and mentorship, professors serve as pillars of academic excellence and innovation. Their contributions are instrumental in preparing undergraduates for careers that align with Guangzhou’s economic and technological aspirations. As the city continues to evolve, supporting its professors will be key to sustaining its position as a leader in education and research.</w:t>
      </w:r>
    </w:p>
    <w:bookmarkEnd w:id="27"/>
    <w:bookmarkStart w:id="28" w:name="references"/>
    <w:p>
      <w:pPr>
        <w:pStyle w:val="Heading2"/>
      </w:pPr>
      <w:r>
        <w:t xml:space="preserve">References</w:t>
      </w:r>
    </w:p>
    <w:p>
      <w:pPr>
        <w:numPr>
          <w:ilvl w:val="0"/>
          <w:numId w:val="1004"/>
        </w:numPr>
        <w:pStyle w:val="Compact"/>
      </w:pPr>
      <w:r>
        <w:t xml:space="preserve">South China University of Technology. (2023). Annual Research Report.</w:t>
      </w:r>
    </w:p>
    <w:p>
      <w:pPr>
        <w:numPr>
          <w:ilvl w:val="0"/>
          <w:numId w:val="1004"/>
        </w:numPr>
        <w:pStyle w:val="Compact"/>
      </w:pPr>
      <w:r>
        <w:t xml:space="preserve">Sun Yat-sen University. (2023). Faculty Contributions to Undergraduate Education.</w:t>
      </w:r>
    </w:p>
    <w:p>
      <w:pPr>
        <w:numPr>
          <w:ilvl w:val="0"/>
          <w:numId w:val="1004"/>
        </w:numPr>
        <w:pStyle w:val="Compact"/>
      </w:pPr>
      <w:r>
        <w:t xml:space="preserve">Zhang, H. (2021). "Biomedical Engineering Innovations in Guangzhou." Journal of Advanced Research, 15(3).</w:t>
      </w:r>
    </w:p>
    <w:bookmarkEnd w:id="28"/>
    <w:bookmarkStart w:id="29" w:name="appendix"/>
    <w:p>
      <w:pPr>
        <w:pStyle w:val="Heading2"/>
      </w:pPr>
      <w:r>
        <w:t xml:space="preserve">Appendix</w:t>
      </w:r>
    </w:p>
    <w:p>
      <w:pPr>
        <w:pStyle w:val="FirstParagraph"/>
      </w:pPr>
      <w:r>
        <w:rPr>
          <w:iCs/>
          <w:i/>
        </w:rPr>
        <w:t xml:space="preserve">Interviews with professors and students from SCUT and SYSU were conducted to gather qualitative insights for this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China Guangzhou's Higher Education Landscape</dc:title>
  <dc:creator/>
  <dc:language>en</dc:language>
  <cp:keywords/>
  <dcterms:created xsi:type="dcterms:W3CDTF">2026-07-23T08:47:20Z</dcterms:created>
  <dcterms:modified xsi:type="dcterms:W3CDTF">2026-07-23T08:47:20Z</dcterms:modified>
</cp:coreProperties>
</file>

<file path=docProps/custom.xml><?xml version="1.0" encoding="utf-8"?>
<Properties xmlns="http://schemas.openxmlformats.org/officeDocument/2006/custom-properties" xmlns:vt="http://schemas.openxmlformats.org/officeDocument/2006/docPropsVTypes"/>
</file>