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Higher</w:t>
      </w:r>
      <w:r>
        <w:t xml:space="preserve"> </w:t>
      </w:r>
      <w:r>
        <w:t xml:space="preserve">Education</w:t>
      </w:r>
      <w:r>
        <w:t xml:space="preserve"> </w:t>
      </w:r>
      <w:r>
        <w:t xml:space="preserve">in</w:t>
      </w:r>
      <w:r>
        <w:t xml:space="preserve"> </w:t>
      </w:r>
      <w:r>
        <w:t xml:space="preserve">Colombia</w:t>
      </w:r>
      <w:r>
        <w:t xml:space="preserve"> </w:t>
      </w:r>
      <w:r>
        <w:t xml:space="preserve">Bogotá</w:t>
      </w:r>
    </w:p>
    <w:bookmarkStart w:id="27" w:name="X8f9d877314118bfcfcdbe1e09abe90ddc87bc24"/>
    <w:p>
      <w:pPr>
        <w:pStyle w:val="Heading1"/>
      </w:pPr>
      <w:r>
        <w:rPr>
          <w:bCs/>
          <w:b/>
        </w:rPr>
        <w:t xml:space="preserve">The Role of the Professor in Undergraduate Education at Colombian Universities in Bogotá</w:t>
      </w:r>
    </w:p>
    <w:p>
      <w:pPr>
        <w:pStyle w:val="FirstParagraph"/>
      </w:pPr>
      <w:r>
        <w:rPr>
          <w:bCs/>
          <w:b/>
        </w:rPr>
        <w:t xml:space="preserve">Date:</w:t>
      </w:r>
      <w:r>
        <w:t xml:space="preserve"> </w:t>
      </w:r>
      <w:r>
        <w:t xml:space="preserve">April 5, 2023</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Universidad Nacional de Colombia, Bogotá</w:t>
      </w:r>
    </w:p>
    <w:bookmarkStart w:id="20" w:name="abstract"/>
    <w:p>
      <w:pPr>
        <w:pStyle w:val="Heading2"/>
      </w:pPr>
      <w:r>
        <w:t xml:space="preserve">Abstract</w:t>
      </w:r>
    </w:p>
    <w:p>
      <w:pPr>
        <w:pStyle w:val="FirstParagraph"/>
      </w:pPr>
      <w:r>
        <w:t xml:space="preserve">This Undergraduate Thesis explores the critical role of the professor in shaping undergraduate education within the context of Colombia’s capital city, Bogotá. By analyzing pedagogical practices, challenges faced by professors in public and private institutions, and the socio-cultural dynamics of Bogotá’s academic environment, this study highlights how educators influence student learning outcomes and institutional development. The research emphasizes the need for tailored strategies to enhance professor-student interactions in a rapidly evolving educational landscape.</w:t>
      </w:r>
    </w:p>
    <w:bookmarkEnd w:id="20"/>
    <w:bookmarkStart w:id="21" w:name="introduction"/>
    <w:p>
      <w:pPr>
        <w:pStyle w:val="Heading2"/>
      </w:pPr>
      <w:r>
        <w:t xml:space="preserve">1. Introduction</w:t>
      </w:r>
    </w:p>
    <w:p>
      <w:pPr>
        <w:pStyle w:val="FirstParagraph"/>
      </w:pPr>
      <w:r>
        <w:t xml:space="preserve">Bogotá, as the political, economic, and academic hub of Colombia, hosts some of the country’s most prestigious universities, including Universidad Nacional de Colombia and Universidad de los Andes. These institutions rely heavily on professors to deliver high-quality undergraduate education in a diverse and culturally rich environment. However, the role of the professor in Bogotá is not merely instructional; it involves navigating complex social issues, technological advancements, and pedagogical innovations.</w:t>
      </w:r>
    </w:p>
    <w:p>
      <w:pPr>
        <w:pStyle w:val="BodyText"/>
      </w:pPr>
      <w:r>
        <w:t xml:space="preserve">This thesis argues that the effectiveness of undergraduate education in Colombia’s capital is directly tied to the professor’s ability to adapt their teaching methods to meet local challenges. It examines how professors in Bogotá balance academic rigor with inclusivity, address disparities in student preparedness, and integrate modern tools like digital platforms into their curricula.</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to provide a comprehensive understanding of the professor’s role. Data was collected through:</w:t>
      </w:r>
    </w:p>
    <w:p>
      <w:pPr>
        <w:numPr>
          <w:ilvl w:val="0"/>
          <w:numId w:val="1001"/>
        </w:numPr>
        <w:pStyle w:val="Compact"/>
      </w:pPr>
      <w:r>
        <w:rPr>
          <w:bCs/>
          <w:b/>
        </w:rPr>
        <w:t xml:space="preserve">Semi-structured interviews</w:t>
      </w:r>
      <w:r>
        <w:t xml:space="preserve"> </w:t>
      </w:r>
      <w:r>
        <w:t xml:space="preserve">with 15 professors from public and private universities in Bogotá, focusing on their teaching strategies and challenges.</w:t>
      </w:r>
    </w:p>
    <w:p>
      <w:pPr>
        <w:numPr>
          <w:ilvl w:val="0"/>
          <w:numId w:val="1001"/>
        </w:numPr>
        <w:pStyle w:val="Compact"/>
      </w:pPr>
      <w:r>
        <w:rPr>
          <w:bCs/>
          <w:b/>
        </w:rPr>
        <w:t xml:space="preserve">Surveys</w:t>
      </w:r>
      <w:r>
        <w:t xml:space="preserve"> </w:t>
      </w:r>
      <w:r>
        <w:t xml:space="preserve">distributed to 300 undergraduate students to assess their perceptions of professor-student dynamics.</w:t>
      </w:r>
    </w:p>
    <w:p>
      <w:pPr>
        <w:numPr>
          <w:ilvl w:val="0"/>
          <w:numId w:val="1001"/>
        </w:numPr>
        <w:pStyle w:val="Compact"/>
      </w:pPr>
      <w:r>
        <w:rPr>
          <w:bCs/>
          <w:b/>
        </w:rPr>
        <w:t xml:space="preserve">Casestudies</w:t>
      </w:r>
      <w:r>
        <w:t xml:space="preserve"> </w:t>
      </w:r>
      <w:r>
        <w:t xml:space="preserve">of successful pedagogical initiatives implemented by professors in Bogotá, such as flipped classrooms and community-based learning projects.</w:t>
      </w:r>
    </w:p>
    <w:p>
      <w:pPr>
        <w:pStyle w:val="FirstParagraph"/>
      </w:pPr>
      <w:r>
        <w:t xml:space="preserve">Data analysis was conducted using thematic coding to identify patterns in how professors navigate educational demands in a city marked by socioeconomic diversity and rapid urbanization.</w:t>
      </w:r>
    </w:p>
    <w:bookmarkEnd w:id="22"/>
    <w:bookmarkStart w:id="23" w:name="results"/>
    <w:p>
      <w:pPr>
        <w:pStyle w:val="Heading2"/>
      </w:pPr>
      <w:r>
        <w:t xml:space="preserve">3. Results</w:t>
      </w:r>
    </w:p>
    <w:p>
      <w:pPr>
        <w:pStyle w:val="FirstParagraph"/>
      </w:pPr>
      <w:r>
        <w:t xml:space="preserve">The findings reveal that professors in Bogotá face unique challenges, including:</w:t>
      </w:r>
    </w:p>
    <w:p>
      <w:pPr>
        <w:numPr>
          <w:ilvl w:val="0"/>
          <w:numId w:val="1002"/>
        </w:numPr>
        <w:pStyle w:val="Compact"/>
      </w:pPr>
      <w:r>
        <w:rPr>
          <w:bCs/>
          <w:b/>
        </w:rPr>
        <w:t xml:space="preserve">Diverse Student Populations:</w:t>
      </w:r>
      <w:r>
        <w:t xml:space="preserve"> </w:t>
      </w:r>
      <w:r>
        <w:t xml:space="preserve">Students from varying socioeconomic backgrounds often require differentiated instruction, which demands creativity and cultural sensitivity.</w:t>
      </w:r>
    </w:p>
    <w:p>
      <w:pPr>
        <w:numPr>
          <w:ilvl w:val="0"/>
          <w:numId w:val="1002"/>
        </w:numPr>
        <w:pStyle w:val="Compact"/>
      </w:pPr>
      <w:r>
        <w:rPr>
          <w:bCs/>
          <w:b/>
        </w:rPr>
        <w:t xml:space="preserve">Limited Resources in Public Institutions:</w:t>
      </w:r>
      <w:r>
        <w:t xml:space="preserve"> </w:t>
      </w:r>
      <w:r>
        <w:t xml:space="preserve">Many professors at public universities report insufficient materials and outdated infrastructure, impacting their ability to innovate.</w:t>
      </w:r>
    </w:p>
    <w:p>
      <w:pPr>
        <w:numPr>
          <w:ilvl w:val="0"/>
          <w:numId w:val="1002"/>
        </w:numPr>
        <w:pStyle w:val="Compact"/>
      </w:pPr>
      <w:r>
        <w:rPr>
          <w:bCs/>
          <w:b/>
        </w:rPr>
        <w:t xml:space="preserve">Digital Divide:</w:t>
      </w:r>
      <w:r>
        <w:t xml:space="preserve"> </w:t>
      </w:r>
      <w:r>
        <w:t xml:space="preserve">While private institutions have adopted advanced technologies like virtual labs, public universities struggle with inconsistent internet access and training for digital tools.</w:t>
      </w:r>
    </w:p>
    <w:p>
      <w:pPr>
        <w:pStyle w:val="FirstParagraph"/>
      </w:pPr>
      <w:r>
        <w:t xml:space="preserve">The survey results showed that 78% of students believe professors in Bogotá are committed to their academic growth, but 65% also cited a lack of feedback as a major issue. Professors highlighted the need for institutional support to address these gaps.</w:t>
      </w:r>
    </w:p>
    <w:bookmarkEnd w:id="23"/>
    <w:bookmarkStart w:id="24" w:name="discussion"/>
    <w:p>
      <w:pPr>
        <w:pStyle w:val="Heading2"/>
      </w:pPr>
      <w:r>
        <w:t xml:space="preserve">4. Discussion</w:t>
      </w:r>
    </w:p>
    <w:p>
      <w:pPr>
        <w:pStyle w:val="FirstParagraph"/>
      </w:pPr>
      <w:r>
        <w:t xml:space="preserve">The role of the professor in Bogotá is emblematic of broader debates in Colombian education about equity, quality, and innovation. While professors are often seen as the backbone of academic institutions, their effectiveness is constrained by systemic issues such as funding disparities and bureaucratic inefficiencies.</w:t>
      </w:r>
    </w:p>
    <w:p>
      <w:pPr>
        <w:pStyle w:val="BodyText"/>
      </w:pPr>
      <w:r>
        <w:t xml:space="preserve">A key insight from this study is that successful professors in Bogotá employ adaptive strategies to engage students. For example, some integrate local issues—such as environmental sustainability or urban poverty—into their curricula to make learning relevant. Others leverage Colombia’s growing tech ecosystem by incorporating coding and data analysis into traditional disciplines.</w:t>
      </w:r>
    </w:p>
    <w:p>
      <w:pPr>
        <w:pStyle w:val="BodyText"/>
      </w:pPr>
      <w:r>
        <w:t xml:space="preserve">However, the study also underscores the need for professional development programs tailored to Bogotá’s academic context. Professors require training in digital pedagogy, inclusive teaching methods, and mental health support to address student well-being—a critical concern in a city where violence and inequality persist.</w:t>
      </w:r>
    </w:p>
    <w:bookmarkEnd w:id="24"/>
    <w:bookmarkStart w:id="25" w:name="conclusion"/>
    <w:p>
      <w:pPr>
        <w:pStyle w:val="Heading2"/>
      </w:pPr>
      <w:r>
        <w:t xml:space="preserve">5. Conclusion</w:t>
      </w:r>
    </w:p>
    <w:p>
      <w:pPr>
        <w:pStyle w:val="FirstParagraph"/>
      </w:pPr>
      <w:r>
        <w:t xml:space="preserve">This Undergraduate Thesis demonstrates that professors in Bogotá play a pivotal role in shaping the future of Colombia’s higher education system. Their ability to adapt to local challenges, innovate pedagogically, and foster inclusive learning environments is crucial for the success of undergraduate students in a rapidly changing world.</w:t>
      </w:r>
    </w:p>
    <w:p>
      <w:pPr>
        <w:pStyle w:val="BodyText"/>
      </w:pPr>
      <w:r>
        <w:t xml:space="preserve">The findings call for urgent attention from policymakers and university administrators to invest in professor development, resource allocation, and institutional reforms. By prioritizing the needs of educators in Bogotá, Colombia can ensure that its academic institutions remain competitive while addressing the unique demands of a diverse student body.</w:t>
      </w:r>
    </w:p>
    <w:bookmarkEnd w:id="25"/>
    <w:bookmarkStart w:id="26" w:name="references"/>
    <w:p>
      <w:pPr>
        <w:pStyle w:val="Heading2"/>
      </w:pPr>
      <w:r>
        <w:t xml:space="preserve">References</w:t>
      </w:r>
    </w:p>
    <w:p>
      <w:pPr>
        <w:numPr>
          <w:ilvl w:val="0"/>
          <w:numId w:val="1003"/>
        </w:numPr>
        <w:pStyle w:val="Compact"/>
      </w:pPr>
      <w:r>
        <w:t xml:space="preserve">Ministerio de Educación Nacional. (2021). *Estrategia Nacional de Educación Superior en Colombia*.</w:t>
      </w:r>
    </w:p>
    <w:p>
      <w:pPr>
        <w:numPr>
          <w:ilvl w:val="0"/>
          <w:numId w:val="1003"/>
        </w:numPr>
        <w:pStyle w:val="Compact"/>
      </w:pPr>
      <w:r>
        <w:t xml:space="preserve">García, M. (2019). "Pedagogical Innovations in Bogotá’s Universities." *Revista Educar*, 45(3), 112-130.</w:t>
      </w:r>
    </w:p>
    <w:p>
      <w:pPr>
        <w:numPr>
          <w:ilvl w:val="0"/>
          <w:numId w:val="1003"/>
        </w:numPr>
        <w:pStyle w:val="Compact"/>
      </w:pPr>
      <w:r>
        <w:t xml:space="preserve">Smith, J. (2020). *Global Perspectives on Higher Education*. New York: Academic Press.</w:t>
      </w:r>
    </w:p>
    <w:p>
      <w:pPr>
        <w:pStyle w:val="FirstParagraph"/>
      </w:pPr>
      <w:r>
        <w:rPr>
          <w:bCs/>
          <w:b/>
        </w:rPr>
        <w:t xml:space="preserve">Note:</w:t>
      </w:r>
      <w:r>
        <w:t xml:space="preserve"> </w:t>
      </w:r>
      <w:r>
        <w:t xml:space="preserve">This document is a sample Undergraduate Thesis tailored for academic use in Colombia Bogotá. It adheres to local educational standards and emphasizes the significance of the professor in undergraduate education.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Professor in Higher Education in Colombia Bogotá</dc:title>
  <dc:creator/>
  <cp:keywords/>
  <dcterms:created xsi:type="dcterms:W3CDTF">2026-06-01T15:19:21Z</dcterms:created>
  <dcterms:modified xsi:type="dcterms:W3CDTF">2026-06-01T15:19:21Z</dcterms:modified>
</cp:coreProperties>
</file>

<file path=docProps/custom.xml><?xml version="1.0" encoding="utf-8"?>
<Properties xmlns="http://schemas.openxmlformats.org/officeDocument/2006/custom-properties" xmlns:vt="http://schemas.openxmlformats.org/officeDocument/2006/docPropsVTypes"/>
</file>