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e231bc24e7bbf0b3cb6d36d8396890acad07da8"/>
    <w:p>
      <w:pPr>
        <w:pStyle w:val="Heading1"/>
      </w:pPr>
      <w:r>
        <w:t xml:space="preserve">Undergraduate Thesis: The Role of Professors in Colombia Medellín</w:t>
      </w:r>
    </w:p>
    <w:bookmarkStart w:id="20" w:name="abstract"/>
    <w:p>
      <w:pPr>
        <w:pStyle w:val="Heading2"/>
      </w:pPr>
      <w:r>
        <w:t xml:space="preserve">Abstract</w:t>
      </w:r>
    </w:p>
    <w:p>
      <w:pPr>
        <w:pStyle w:val="FirstParagraph"/>
      </w:pPr>
      <w:r>
        <w:t xml:space="preserve">This Undergraduate Thesis explores the critical role of professors within the academic ecosystem of Colombia, specifically in Medellín. As a city renowned for its intellectual and cultural vibrancy, Medellín has become a hub for higher education in Colombia. The thesis examines how professors contribute to shaping undergraduate education, fostering innovation, and addressing societal challenges through research and pedagogy. By analyzing the unique context of Colombia Medellín, this work highlights the multifaceted responsibilities of professors in preparing students for global competitiveness while preserving local cultural and academic values.</w:t>
      </w:r>
    </w:p>
    <w:bookmarkEnd w:id="20"/>
    <w:bookmarkStart w:id="21" w:name="introduction"/>
    <w:p>
      <w:pPr>
        <w:pStyle w:val="Heading2"/>
      </w:pPr>
      <w:r>
        <w:t xml:space="preserve">Introduction</w:t>
      </w:r>
    </w:p>
    <w:p>
      <w:pPr>
        <w:pStyle w:val="FirstParagraph"/>
      </w:pPr>
      <w:r>
        <w:t xml:space="preserve">The academic landscape in Colombia has evolved significantly over the past decades, with cities like Medellín emerging as leaders in higher education. As an undergraduate thesis, this document seeks to investigate the pivotal role of professors within this dynamic environment. Professors in Colombia Medellín are not merely educators but also researchers, mentors, and community leaders who bridge theoretical knowledge with real-world applications. This study underscores the importance of their contributions to undergraduate education and highlights how their work aligns with national educational goals.</w:t>
      </w:r>
    </w:p>
    <w:bookmarkEnd w:id="21"/>
    <w:bookmarkStart w:id="22" w:name="X383112d7b16534d5b86847aa9bf1e35e11c69f1"/>
    <w:p>
      <w:pPr>
        <w:pStyle w:val="Heading2"/>
      </w:pPr>
      <w:r>
        <w:t xml:space="preserve">Context of Education in Colombia Medellín</w:t>
      </w:r>
    </w:p>
    <w:p>
      <w:pPr>
        <w:pStyle w:val="FirstParagraph"/>
      </w:pPr>
      <w:r>
        <w:t xml:space="preserve">Colombia Medellín, often referred to as the "City of Eternal Spring," is a vibrant academic center in Latin America. Home to prestigious institutions such as the Universidad de Antioquia and Universidad Pontificia Bolivariana, Medellín has cultivated an environment where innovation and tradition coexist. The city's academic institutions emphasize interdisciplinary research, community engagement, and technological advancement. In this context, professors serve as key stakeholders in shaping the educational trajectory of undergraduate students.</w:t>
      </w:r>
    </w:p>
    <w:bookmarkEnd w:id="22"/>
    <w:bookmarkStart w:id="23" w:name="Xd1d732c61bd274ba800d2ce2f9b2404ce83e1f8"/>
    <w:p>
      <w:pPr>
        <w:pStyle w:val="Heading2"/>
      </w:pPr>
      <w:r>
        <w:t xml:space="preserve">The Role of Professors in Undergraduate Education</w:t>
      </w:r>
    </w:p>
    <w:p>
      <w:pPr>
        <w:pStyle w:val="FirstParagraph"/>
      </w:pPr>
      <w:r>
        <w:t xml:space="preserve">Professors in Colombia Medellín are central to the quality of undergraduate education. Their responsibilities extend beyond classroom instruction to include curriculum development, academic advising, and fostering critical thinking. In Medellín’s universities, professors often engage students in problem-solving projects that address regional challenges such as environmental sustainability, technological innovation, and social equity. This hands-on approach ensures that undergraduates are equipped with both theoretical knowledge and practical skills.</w:t>
      </w:r>
    </w:p>
    <w:bookmarkEnd w:id="23"/>
    <w:bookmarkStart w:id="24" w:name="X76366c9b8be56a1a9a520998418a302c6cae1b3"/>
    <w:p>
      <w:pPr>
        <w:pStyle w:val="Heading2"/>
      </w:pPr>
      <w:r>
        <w:t xml:space="preserve">Academic Contributions of Professors in Colombia Medellín</w:t>
      </w:r>
    </w:p>
    <w:p>
      <w:pPr>
        <w:pStyle w:val="FirstParagraph"/>
      </w:pPr>
      <w:r>
        <w:t xml:space="preserve">Professors in Colombia Medellín actively contribute to national and international academic discourse through research and collaboration. Many lead projects funded by organizations like COLCIENCIAS, focusing on areas such as renewable energy, urban planning, and digital humanities. These initiatives not only advance scholarly knowledge but also provide undergraduates with opportunities to participate in cutting-edge research. For example, professors at the Universidad de Antioquia have pioneered studies on biodiversity conservation in the Andean region of Colombia.</w:t>
      </w:r>
    </w:p>
    <w:bookmarkEnd w:id="24"/>
    <w:bookmarkStart w:id="25" w:name="X03fdbc3189502a0114f365cc4be10157c259263"/>
    <w:p>
      <w:pPr>
        <w:pStyle w:val="Heading2"/>
      </w:pPr>
      <w:r>
        <w:t xml:space="preserve">Challenges and Opportunities for Professors in Colombia Medellín</w:t>
      </w:r>
    </w:p>
    <w:p>
      <w:pPr>
        <w:pStyle w:val="FirstParagraph"/>
      </w:pPr>
      <w:r>
        <w:t xml:space="preserve">Despite their contributions, professors in Colombia Medellín face challenges such as limited funding for research, administrative burdens, and the need to balance teaching with professional development. However, the city’s dynamic academic environment also presents opportunities for collaboration with local industries, NGOs, and government agencies. These partnerships enable professors to integrate real-world problems into undergraduate curricula and enhance students’ employability.</w:t>
      </w:r>
    </w:p>
    <w:bookmarkEnd w:id="25"/>
    <w:bookmarkStart w:id="26" w:name="X5bb1b6f109e2b8d9b96e4d6769c51872d122926"/>
    <w:p>
      <w:pPr>
        <w:pStyle w:val="Heading2"/>
      </w:pPr>
      <w:r>
        <w:t xml:space="preserve">The Impact of Professors on Undergraduate Students</w:t>
      </w:r>
    </w:p>
    <w:p>
      <w:pPr>
        <w:pStyle w:val="FirstParagraph"/>
      </w:pPr>
      <w:r>
        <w:t xml:space="preserve">Undergraduate students in Colombia Medellín benefit immensely from the mentorship of dedicated professors. Through personalized guidance, professors help students navigate academic challenges, develop research skills, and build professional networks. For instance, many professors in Medellín’s universities have mentored undergraduates who have gone on to win national and international awards for innovation and entrepreneurship.</w:t>
      </w:r>
    </w:p>
    <w:bookmarkEnd w:id="26"/>
    <w:bookmarkStart w:id="27" w:name="conclusion"/>
    <w:p>
      <w:pPr>
        <w:pStyle w:val="Heading2"/>
      </w:pPr>
      <w:r>
        <w:t xml:space="preserve">Conclusion</w:t>
      </w:r>
    </w:p>
    <w:p>
      <w:pPr>
        <w:pStyle w:val="FirstParagraph"/>
      </w:pPr>
      <w:r>
        <w:t xml:space="preserve">In conclusion, the Undergraduate Thesis presented here underscores the indispensable role of professors in Colombia Medellín. Their work is instrumental in shaping the future of undergraduate education by fostering critical thinking, encouraging research, and addressing societal needs. As Colombia continues to position itself as a leader in Latin American academia, the contributions of professors in Medellín remain vital to achieving this vision. This thesis serves as a call to recognize and support the efforts of professors who are not only educators but also architects of progress in Colombia Medellín.</w:t>
      </w:r>
    </w:p>
    <w:bookmarkEnd w:id="27"/>
    <w:bookmarkStart w:id="28" w:name="references"/>
    <w:p>
      <w:pPr>
        <w:pStyle w:val="Heading2"/>
      </w:pPr>
      <w:r>
        <w:t xml:space="preserve">References</w:t>
      </w:r>
    </w:p>
    <w:p>
      <w:pPr>
        <w:numPr>
          <w:ilvl w:val="0"/>
          <w:numId w:val="1001"/>
        </w:numPr>
        <w:pStyle w:val="Compact"/>
      </w:pPr>
      <w:r>
        <w:t xml:space="preserve">Ministerio de Educación Nacional (Colombia). "Políticas Educativas en Colombia: 2020-2030."</w:t>
      </w:r>
    </w:p>
    <w:p>
      <w:pPr>
        <w:numPr>
          <w:ilvl w:val="0"/>
          <w:numId w:val="1001"/>
        </w:numPr>
        <w:pStyle w:val="Compact"/>
      </w:pPr>
      <w:r>
        <w:t xml:space="preserve">Universidad de Antioquia. "Innovación y Investigación en el Contexto Andino."</w:t>
      </w:r>
    </w:p>
    <w:p>
      <w:pPr>
        <w:numPr>
          <w:ilvl w:val="0"/>
          <w:numId w:val="1001"/>
        </w:numPr>
        <w:pStyle w:val="Compact"/>
      </w:pPr>
      <w:r>
        <w:t xml:space="preserve">COLCIENCIAS. "Fomento a la Investigación Científica y Tecnológica en Colombia."</w:t>
      </w:r>
    </w:p>
    <w:bookmarkEnd w:id="28"/>
    <w:bookmarkStart w:id="29" w:name="appendices"/>
    <w:p>
      <w:pPr>
        <w:pStyle w:val="Heading2"/>
      </w:pPr>
      <w:r>
        <w:t xml:space="preserve">Appendices</w:t>
      </w:r>
    </w:p>
    <w:p>
      <w:pPr>
        <w:pStyle w:val="FirstParagraph"/>
      </w:pPr>
      <w:r>
        <w:t xml:space="preserve">This section includes supplementary materials such as surveys, interview transcripts with professors in Colombia Medellín, and data on undergraduate enrollment trends in the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Colombia Medellín</dc:title>
  <dc:creator/>
  <dc:language>en</dc:language>
  <cp:keywords/>
  <dcterms:created xsi:type="dcterms:W3CDTF">2026-07-21T03:17:34Z</dcterms:created>
  <dcterms:modified xsi:type="dcterms:W3CDTF">2026-07-21T03:17:34Z</dcterms:modified>
</cp:coreProperties>
</file>

<file path=docProps/custom.xml><?xml version="1.0" encoding="utf-8"?>
<Properties xmlns="http://schemas.openxmlformats.org/officeDocument/2006/custom-properties" xmlns:vt="http://schemas.openxmlformats.org/officeDocument/2006/docPropsVTypes"/>
</file>