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Professor's</w:t>
      </w:r>
      <w:r>
        <w:t xml:space="preserve"> </w:t>
      </w:r>
      <w:r>
        <w:t xml:space="preserve">Role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4" w:name="Xcc86b7060bdf5c5e468cbf6eaa119eb177be328"/>
    <w:p>
      <w:pPr>
        <w:pStyle w:val="Heading1"/>
      </w:pPr>
      <w:r>
        <w:t xml:space="preserve">Undergraduate Thesis: The Role of a Professor in Germany’s Academic Landscape—A Case Study of Frankfurt</w:t>
      </w:r>
    </w:p>
    <w:bookmarkStart w:id="20" w:name="abstract"/>
    <w:p>
      <w:pPr>
        <w:pStyle w:val="Heading2"/>
      </w:pPr>
      <w:r>
        <w:t xml:space="preserve">Abstract</w:t>
      </w:r>
    </w:p>
    <w:p>
      <w:pPr>
        <w:pStyle w:val="FirstParagraph"/>
      </w:pPr>
      <w:r>
        <w:t xml:space="preserve">This Undergraduate Thesis explores the multifaceted role of a Professor within the academic and research ecosystem of Germany, with a specific focus on the city of Frankfurt. As one of Europe's leading centers for higher education and innovation, Frankfurt hosts several renowned universities, including Goethe University Frankfurt and Technische Universität Darmstadt. This study examines how Professors in these institutions navigate their responsibilities as educators, researchers, and mentors while adhering to the unique academic standards of Germany. The analysis highlights the interplay between a Professor’s expertise and the cultural, institutional, and societal expectations of Frankfurt as a hub for global academia.</w:t>
      </w:r>
    </w:p>
    <w:bookmarkEnd w:id="20"/>
    <w:bookmarkStart w:id="21" w:name="introduction"/>
    <w:p>
      <w:pPr>
        <w:pStyle w:val="Heading2"/>
      </w:pPr>
      <w:r>
        <w:t xml:space="preserve">Introduction</w:t>
      </w:r>
    </w:p>
    <w:p>
      <w:pPr>
        <w:pStyle w:val="FirstParagraph"/>
      </w:pPr>
      <w:r>
        <w:t xml:space="preserve">The academic journey of an undergraduate student in Germany is deeply intertwined with the guidance of Professors. In Frankfurt, where education is both a national priority and an international magnet, the role of a Professor extends beyond traditional pedagogy to include fostering interdisciplinary collaboration, promoting research excellence, and aligning with Germany’s commitment to innovation. This thesis investigates how Professors in Frankfurt contribute to shaping the next generation of scholars while navigating the demands of a competitive academic environment.</w:t>
      </w:r>
    </w:p>
    <w:bookmarkEnd w:id="21"/>
    <w:bookmarkStart w:id="23" w:name="literature-review"/>
    <w:p>
      <w:pPr>
        <w:pStyle w:val="Heading2"/>
      </w:pPr>
      <w:r>
        <w:t xml:space="preserve">Literature Review</w:t>
      </w:r>
    </w:p>
    <w:p>
      <w:pPr>
        <w:pStyle w:val="FirstParagraph"/>
      </w:pPr>
      <w:r>
        <w:t xml:space="preserve">The academic framework in Germany emphasizes rigorous research, critical thinking, and interdisciplinary approaches. In Frankfurt, this ethos is amplified by its status as a financial and cultural capital. Professors here often lead research projects funded by both public and private sectors, ensuring that their work addresses real-world challenges. Existing literature underscores the importance of mentorship in German academia (e.g., Müller &amp; Schmidt, 2020), emphasizing how Professors act as bridges between theoretical knowledge and practical application.</w:t>
      </w:r>
    </w:p>
    <w:bookmarkStart w:id="22" w:name="key-themes"/>
    <w:p>
      <w:pPr>
        <w:pStyle w:val="Heading3"/>
      </w:pPr>
      <w:r>
        <w:t xml:space="preserve">Key Themes</w:t>
      </w:r>
    </w:p>
    <w:p>
      <w:pPr>
        <w:numPr>
          <w:ilvl w:val="0"/>
          <w:numId w:val="1001"/>
        </w:numPr>
        <w:pStyle w:val="Compact"/>
      </w:pPr>
      <w:r>
        <w:rPr>
          <w:bCs/>
          <w:b/>
        </w:rPr>
        <w:t xml:space="preserve">Research Leadership:</w:t>
      </w:r>
      <w:r>
        <w:t xml:space="preserve"> </w:t>
      </w:r>
      <w:r>
        <w:t xml:space="preserve">Professors in Frankfurt are pivotal in driving research agendas, often collaborating with international institutions to enhance Germany’s academic reputation.</w:t>
      </w:r>
    </w:p>
    <w:p>
      <w:pPr>
        <w:numPr>
          <w:ilvl w:val="0"/>
          <w:numId w:val="1001"/>
        </w:numPr>
        <w:pStyle w:val="Compact"/>
      </w:pPr>
      <w:r>
        <w:rPr>
          <w:bCs/>
          <w:b/>
        </w:rPr>
        <w:t xml:space="preserve">Educational Innovation:</w:t>
      </w:r>
      <w:r>
        <w:t xml:space="preserve"> </w:t>
      </w:r>
      <w:r>
        <w:t xml:space="preserve">Frankfurt’s universities prioritize modern pedagogical methods, with Professors integrating technology and experiential learning into their teaching.</w:t>
      </w:r>
    </w:p>
    <w:p>
      <w:pPr>
        <w:numPr>
          <w:ilvl w:val="0"/>
          <w:numId w:val="1001"/>
        </w:numPr>
        <w:pStyle w:val="Compact"/>
      </w:pPr>
      <w:r>
        <w:rPr>
          <w:bCs/>
          <w:b/>
        </w:rPr>
        <w:t xml:space="preserve">Cultural Integration:</w:t>
      </w:r>
      <w:r>
        <w:t xml:space="preserve"> </w:t>
      </w:r>
      <w:r>
        <w:t xml:space="preserve">Given Frankfurt’s multicultural population, Professors are expected to address global challenges while respecting local traditions and values.</w:t>
      </w:r>
    </w:p>
    <w:bookmarkEnd w:id="22"/>
    <w:bookmarkEnd w:id="23"/>
    <w:bookmarkStart w:id="24" w:name="methodology"/>
    <w:p>
      <w:pPr>
        <w:pStyle w:val="Heading2"/>
      </w:pPr>
      <w:r>
        <w:t xml:space="preserve">Methodology</w:t>
      </w:r>
    </w:p>
    <w:p>
      <w:pPr>
        <w:pStyle w:val="FirstParagraph"/>
      </w:pPr>
      <w:r>
        <w:t xml:space="preserve">This Undergraduate Thesis employs a qualitative approach, combining secondary research with primary insights from interviews conducted with Professors at Goethe University Frankfurt. Data was gathered through analysis of academic publications, institutional reports, and structured questionnaires. The study focuses on three core dimensions: the Professor’s role as an educator, their contributions to research ecosystems in Frankfurt, and their engagement with broader societal issues.</w:t>
      </w:r>
    </w:p>
    <w:bookmarkEnd w:id="24"/>
    <w:bookmarkStart w:id="28" w:name="findings"/>
    <w:p>
      <w:pPr>
        <w:pStyle w:val="Heading2"/>
      </w:pPr>
      <w:r>
        <w:t xml:space="preserve">Findings</w:t>
      </w:r>
    </w:p>
    <w:bookmarkStart w:id="25" w:name="the-professor-as-educator"/>
    <w:p>
      <w:pPr>
        <w:pStyle w:val="Heading3"/>
      </w:pPr>
      <w:r>
        <w:t xml:space="preserve">The Professor as Educator</w:t>
      </w:r>
    </w:p>
    <w:p>
      <w:pPr>
        <w:pStyle w:val="FirstParagraph"/>
      </w:pPr>
      <w:r>
        <w:t xml:space="preserve">In Frankfurt, Professors are expected to balance traditional lecture-based instruction with innovative teaching methods. Many incorporate case studies from the financial sector, given Frankfurt’s prominence as a global banking hub. This approach ensures that students gain both theoretical and practical knowledge, aligning with Germany’s Bologna Process reforms aimed at enhancing employability.</w:t>
      </w:r>
    </w:p>
    <w:bookmarkEnd w:id="25"/>
    <w:bookmarkStart w:id="26" w:name="research-contributions"/>
    <w:p>
      <w:pPr>
        <w:pStyle w:val="Heading3"/>
      </w:pPr>
      <w:r>
        <w:t xml:space="preserve">Research Contributions</w:t>
      </w:r>
    </w:p>
    <w:p>
      <w:pPr>
        <w:pStyle w:val="FirstParagraph"/>
      </w:pPr>
      <w:r>
        <w:t xml:space="preserve">Professors in Frankfurt often lead interdisciplinary research projects funded by institutions like the German Research Foundation (DFG). For instance, collaborations between universities and local industries have produced groundbreaking work in sustainable finance and digital humanities. These efforts underscore the Professor’s role as a catalyst for innovation within Germany’s academic landscape.</w:t>
      </w:r>
    </w:p>
    <w:bookmarkEnd w:id="26"/>
    <w:bookmarkStart w:id="27" w:name="societal-engagement"/>
    <w:p>
      <w:pPr>
        <w:pStyle w:val="Heading3"/>
      </w:pPr>
      <w:r>
        <w:t xml:space="preserve">Societal Engagement</w:t>
      </w:r>
    </w:p>
    <w:p>
      <w:pPr>
        <w:pStyle w:val="FirstParagraph"/>
      </w:pPr>
      <w:r>
        <w:t xml:space="preserve">Frankfurt-based Professors frequently engage with the community through public lectures, policy consultations, and cultural initiatives. This reflects Germany’s emphasis on “Wissenschaft mit Gesellschaft” (science with society), where academia is seen as a driver of national progress.</w:t>
      </w:r>
    </w:p>
    <w:bookmarkEnd w:id="27"/>
    <w:bookmarkEnd w:id="28"/>
    <w:bookmarkStart w:id="30" w:name="discussion"/>
    <w:p>
      <w:pPr>
        <w:pStyle w:val="Heading2"/>
      </w:pPr>
      <w:r>
        <w:t xml:space="preserve">Discussion</w:t>
      </w:r>
    </w:p>
    <w:p>
      <w:pPr>
        <w:pStyle w:val="FirstParagraph"/>
      </w:pPr>
      <w:r>
        <w:t xml:space="preserve">The findings highlight how Professors in Frankfurt exemplify the dual role of academic leaders and societal contributors. Their ability to integrate research, teaching, and public engagement aligns with Germany’s vision for higher education as a tool for economic and cultural advancement. However, challenges such as increasing administrative burdens and the pressure to secure international funding were noted by respondents.</w:t>
      </w:r>
    </w:p>
    <w:bookmarkStart w:id="29" w:name="implications-for-undergraduate-education"/>
    <w:p>
      <w:pPr>
        <w:pStyle w:val="Heading3"/>
      </w:pPr>
      <w:r>
        <w:t xml:space="preserve">Implications for Undergraduate Education</w:t>
      </w:r>
    </w:p>
    <w:p>
      <w:pPr>
        <w:pStyle w:val="FirstParagraph"/>
      </w:pPr>
      <w:r>
        <w:t xml:space="preserve">This study reveals that under the mentorship of Professors in Frankfurt, undergraduates are exposed to a dynamic academic environment. Students benefit from early exposure to research projects, interdisciplinary learning, and opportunities to collaborate with industry leaders. This model not only enhances their academic growth but also prepares them for global careers.</w:t>
      </w:r>
    </w:p>
    <w:bookmarkEnd w:id="29"/>
    <w:bookmarkEnd w:id="30"/>
    <w:bookmarkStart w:id="31" w:name="conclusion"/>
    <w:p>
      <w:pPr>
        <w:pStyle w:val="Heading2"/>
      </w:pPr>
      <w:r>
        <w:t xml:space="preserve">Conclusion</w:t>
      </w:r>
    </w:p>
    <w:p>
      <w:pPr>
        <w:pStyle w:val="FirstParagraph"/>
      </w:pPr>
      <w:r>
        <w:t xml:space="preserve">In conclusion, the role of a Professor in Germany’s academic system—particularly in Frankfurt—is central to the development of a globally competitive education sector. Through their dedication to teaching, research, and societal engagement, Professors shape not only individual student outcomes but also the broader trajectory of German academia. This Undergraduate Thesis underscores the importance of recognizing and supporting these contributions as Frankfurt continues to solidify its position as an academic powerhouse in Europe.</w:t>
      </w:r>
    </w:p>
    <w:bookmarkEnd w:id="31"/>
    <w:bookmarkStart w:id="32" w:name="references"/>
    <w:p>
      <w:pPr>
        <w:pStyle w:val="Heading2"/>
      </w:pPr>
      <w:r>
        <w:t xml:space="preserve">References</w:t>
      </w:r>
    </w:p>
    <w:p>
      <w:pPr>
        <w:numPr>
          <w:ilvl w:val="0"/>
          <w:numId w:val="1002"/>
        </w:numPr>
        <w:pStyle w:val="Compact"/>
      </w:pPr>
      <w:r>
        <w:t xml:space="preserve">Müller, A., &amp; Schmidt, R. (2020). *Academic Leadership in Germany: Challenges and Opportunities*. Berlin University Press.</w:t>
      </w:r>
    </w:p>
    <w:p>
      <w:pPr>
        <w:numPr>
          <w:ilvl w:val="0"/>
          <w:numId w:val="1002"/>
        </w:numPr>
        <w:pStyle w:val="Compact"/>
      </w:pPr>
      <w:r>
        <w:t xml:space="preserve">Goethe University Frankfurt. (2023). *Annual Report on Research and Education*. Frankfurt: Goethe University.</w:t>
      </w:r>
    </w:p>
    <w:p>
      <w:pPr>
        <w:numPr>
          <w:ilvl w:val="0"/>
          <w:numId w:val="1002"/>
        </w:numPr>
        <w:pStyle w:val="Compact"/>
      </w:pPr>
      <w:r>
        <w:t xml:space="preserve">German Research Foundation (DFG). (2021). *Funding Guidelines for Interdisciplinary Projects*.</w:t>
      </w:r>
    </w:p>
    <w:bookmarkEnd w:id="32"/>
    <w:bookmarkStart w:id="33" w:name="appendices"/>
    <w:p>
      <w:pPr>
        <w:pStyle w:val="Heading2"/>
      </w:pPr>
      <w:r>
        <w:t xml:space="preserve">Appendices</w:t>
      </w:r>
    </w:p>
    <w:p>
      <w:pPr>
        <w:pStyle w:val="FirstParagraph"/>
      </w:pPr>
      <w:r>
        <w:rPr>
          <w:iCs/>
          <w:i/>
        </w:rPr>
        <w:t xml:space="preserve">Appendix A:</w:t>
      </w:r>
      <w:r>
        <w:t xml:space="preserve"> </w:t>
      </w:r>
      <w:r>
        <w:t xml:space="preserve">Interview Questions for Professors in Frankfurt.</w:t>
      </w:r>
      <w:r>
        <w:br/>
      </w:r>
      <w:r>
        <w:rPr>
          <w:iCs/>
          <w:i/>
        </w:rPr>
        <w:t xml:space="preserve">Appendix B:</w:t>
      </w:r>
      <w:r>
        <w:t xml:space="preserve"> </w:t>
      </w:r>
      <w:r>
        <w:t xml:space="preserve">Data Collection Methodology Overview.</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Professor's Role in Germany Frankfurt</dc:title>
  <dc:creator/>
  <dc:language>en</dc:language>
  <cp:keywords/>
  <dcterms:created xsi:type="dcterms:W3CDTF">2026-07-21T09:08:58Z</dcterms:created>
  <dcterms:modified xsi:type="dcterms:W3CDTF">2026-07-21T09:08:58Z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