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Role</w:t>
      </w:r>
      <w:r>
        <w:t xml:space="preserve"> </w:t>
      </w:r>
      <w:r>
        <w:t xml:space="preserve">of</w:t>
      </w:r>
      <w:r>
        <w:t xml:space="preserve"> </w:t>
      </w:r>
      <w:r>
        <w:t xml:space="preserve">Professors</w:t>
      </w:r>
      <w:r>
        <w:t xml:space="preserve"> </w:t>
      </w:r>
      <w:r>
        <w:t xml:space="preserve">in</w:t>
      </w:r>
      <w:r>
        <w:t xml:space="preserve"> </w:t>
      </w:r>
      <w:r>
        <w:t xml:space="preserve">Mumbai,</w:t>
      </w:r>
      <w:r>
        <w:t xml:space="preserve"> </w:t>
      </w:r>
      <w:r>
        <w:t xml:space="preserve">India</w:t>
      </w:r>
    </w:p>
    <w:p>
      <w:pPr>
        <w:pStyle w:val="FirstParagraph"/>
      </w:pPr>
      <w:r>
        <w:t xml:space="preserve">```html</w:t>
      </w:r>
    </w:p>
    <w:bookmarkStart w:id="28" w:name="Xc71f7c96a4e0b7956aa1e1dedddf0ef95171fef"/>
    <w:p>
      <w:pPr>
        <w:pStyle w:val="Heading1"/>
      </w:pPr>
      <w:r>
        <w:t xml:space="preserve">Undergraduate Thesis: A Study on the Role and Challenges Faced by Professors in Undergraduate Education at Universities in India, Mumbai</w:t>
      </w:r>
    </w:p>
    <w:bookmarkStart w:id="20" w:name="abstract"/>
    <w:p>
      <w:pPr>
        <w:pStyle w:val="Heading2"/>
      </w:pPr>
      <w:r>
        <w:t xml:space="preserve">Abstract</w:t>
      </w:r>
    </w:p>
    <w:p>
      <w:pPr>
        <w:pStyle w:val="FirstParagraph"/>
      </w:pPr>
      <w:r>
        <w:t xml:space="preserve">This Undergraduate Thesis explores the multifaceted role of professors in undergraduate education within universities located in Mumbai, India. It examines how academic professionals navigate pedagogical responsibilities, institutional challenges, and societal expectations while contributing to the intellectual growth of students. The study is contextualized within Mumbai's unique educational ecosystem, characterized by a blend of public and private institutions, diverse student demographics, and rapid urbanization. Through qualitative research methods—including interviews with professors from select universities in Mumbai—the thesis highlights key issues such as resource allocation, academic pressure, and the evolving dynamics of teaching methodologies. The findings underscore the critical need for policy reforms and institutional support to enhance the effectiveness of undergraduate education in Mumbai.</w:t>
      </w:r>
    </w:p>
    <w:bookmarkEnd w:id="20"/>
    <w:bookmarkStart w:id="21" w:name="introduction"/>
    <w:p>
      <w:pPr>
        <w:pStyle w:val="Heading2"/>
      </w:pPr>
      <w:r>
        <w:t xml:space="preserve">Introduction</w:t>
      </w:r>
    </w:p>
    <w:p>
      <w:pPr>
        <w:pStyle w:val="FirstParagraph"/>
      </w:pPr>
      <w:r>
        <w:t xml:space="preserve">The role of a Professor is pivotal in shaping the academic journey of undergraduate students. In India, particularly in Mumbai—a city renowned for its educational hubs like the University of Mumbai, IIT Bombay, and NMIMS—professors are not only educators but also mentors and researchers. This thesis aims to analyze the challenges and contributions of professors in undergraduate education within this specific geographical and cultural context. The significance of this study lies in its focus on Mumbai's unique socio-economic landscape, which influences both teaching practices and student outcomes. By examining the experiences of professors, this research seeks to provide insights into improving pedagogical strategies and institutional frameworks that directly impact the quality of undergraduate education.</w:t>
      </w:r>
    </w:p>
    <w:bookmarkEnd w:id="21"/>
    <w:bookmarkStart w:id="22" w:name="literature-review"/>
    <w:p>
      <w:pPr>
        <w:pStyle w:val="Heading2"/>
      </w:pPr>
      <w:r>
        <w:t xml:space="preserve">Literature Review</w:t>
      </w:r>
    </w:p>
    <w:p>
      <w:pPr>
        <w:pStyle w:val="FirstParagraph"/>
      </w:pPr>
      <w:r>
        <w:t xml:space="preserve">Existing literature on academic professionals in India often emphasizes their dual roles as educators and researchers. However, studies specific to Mumbai's universities are scarce. Scholars like Das (2019) highlight the strain on faculty due to large class sizes and administrative burdens, while Deshmukh (2021) discusses the impact of urbanization on teaching methodologies in Mumbai's institutions. This thesis builds upon these works by focusing on undergraduate professors and their adaptive strategies to address student needs in a rapidly changing environment. Additionally, it draws from global studies on higher education to contextualize findings within Mumbai's unique framework.</w:t>
      </w:r>
    </w:p>
    <w:bookmarkEnd w:id="22"/>
    <w:bookmarkStart w:id="23" w:name="methodology"/>
    <w:p>
      <w:pPr>
        <w:pStyle w:val="Heading2"/>
      </w:pPr>
      <w:r>
        <w:t xml:space="preserve">Methodology</w:t>
      </w:r>
    </w:p>
    <w:p>
      <w:pPr>
        <w:pStyle w:val="FirstParagraph"/>
      </w:pPr>
      <w:r>
        <w:t xml:space="preserve">This study employs a qualitative research design, utilizing semi-structured interviews with ten professors from three universities in Mumbai: University of Mumbai, Institute of Chemical Technology (ICT), and K.J. Somaiya College of Engineering. Data collection was conducted over six weeks in 2023, with participants selected through purposive sampling to ensure representation across disciplines (engineering, humanities, and sciences). Thematic analysis was used to identify recurring patterns in responses regarding challenges such as curriculum updates, technological integration, and student engagement. The research adheres to ethical guidelines by obtaining informed consent and anonymizing participant data.</w:t>
      </w:r>
    </w:p>
    <w:bookmarkEnd w:id="23"/>
    <w:bookmarkStart w:id="24" w:name="findings"/>
    <w:p>
      <w:pPr>
        <w:pStyle w:val="Heading2"/>
      </w:pPr>
      <w:r>
        <w:t xml:space="preserve">Findings</w:t>
      </w:r>
    </w:p>
    <w:p>
      <w:pPr>
        <w:pStyle w:val="FirstParagraph"/>
      </w:pPr>
      <w:r>
        <w:t xml:space="preserve">The interviews revealed that professors in Mumbai face a unique confluence of opportunities and obstacles. Key challenges include:</w:t>
      </w:r>
    </w:p>
    <w:p>
      <w:pPr>
        <w:numPr>
          <w:ilvl w:val="0"/>
          <w:numId w:val="1001"/>
        </w:numPr>
        <w:pStyle w:val="Compact"/>
      </w:pPr>
      <w:r>
        <w:rPr>
          <w:bCs/>
          <w:b/>
        </w:rPr>
        <w:t xml:space="preserve">Resource Constraints:</w:t>
      </w:r>
      <w:r>
        <w:t xml:space="preserve"> </w:t>
      </w:r>
      <w:r>
        <w:t xml:space="preserve">Many professors noted insufficient funding for laboratory equipment, research grants, and teaching materials.</w:t>
      </w:r>
    </w:p>
    <w:p>
      <w:pPr>
        <w:numPr>
          <w:ilvl w:val="0"/>
          <w:numId w:val="1001"/>
        </w:numPr>
        <w:pStyle w:val="Compact"/>
      </w:pPr>
      <w:r>
        <w:rPr>
          <w:bCs/>
          <w:b/>
        </w:rPr>
        <w:t xml:space="preserve">Academic Pressure:</w:t>
      </w:r>
      <w:r>
        <w:t xml:space="preserve"> </w:t>
      </w:r>
      <w:r>
        <w:t xml:space="preserve">The demand to balance undergraduate teaching with research and administrative duties often leads to burnout.</w:t>
      </w:r>
    </w:p>
    <w:p>
      <w:pPr>
        <w:numPr>
          <w:ilvl w:val="0"/>
          <w:numId w:val="1001"/>
        </w:numPr>
        <w:pStyle w:val="Compact"/>
      </w:pPr>
      <w:r>
        <w:rPr>
          <w:bCs/>
          <w:b/>
        </w:rPr>
        <w:t xml:space="preserve">Diverse Student Needs:</w:t>
      </w:r>
      <w:r>
        <w:t xml:space="preserve"> </w:t>
      </w:r>
      <w:r>
        <w:t xml:space="preserve">Professors emphasized the need for culturally sensitive pedagogy to address the socio-economic diversity of Mumbai's student population.</w:t>
      </w:r>
    </w:p>
    <w:p>
      <w:pPr>
        <w:pStyle w:val="FirstParagraph"/>
      </w:pPr>
      <w:r>
        <w:t xml:space="preserve">Conversely, participants highlighted positive aspects such as collaboration with industry partners and access to Mumbai's vibrant academic networks. They also noted a growing emphasis on digital learning tools, reflecting the city's technological advancements.</w:t>
      </w:r>
    </w:p>
    <w:bookmarkEnd w:id="24"/>
    <w:bookmarkStart w:id="25" w:name="discussion"/>
    <w:p>
      <w:pPr>
        <w:pStyle w:val="Heading2"/>
      </w:pPr>
      <w:r>
        <w:t xml:space="preserve">Discussion</w:t>
      </w:r>
    </w:p>
    <w:p>
      <w:pPr>
        <w:pStyle w:val="FirstParagraph"/>
      </w:pPr>
      <w:r>
        <w:t xml:space="preserve">The findings align with broader trends observed in Indian higher education but are uniquely contextualized within Mumbai's urban environment. For instance, the pressure to integrate technology into teaching mirrors global shifts toward e-learning, yet Mumbai professors face additional challenges due to infrastructure disparities between public and private institutions. The study also underscores the importance of institutional policies that recognize and reward pedagogical innovation, which is critical for sustaining academic excellence in a competitive city like Mumbai.</w:t>
      </w:r>
    </w:p>
    <w:bookmarkEnd w:id="25"/>
    <w:bookmarkStart w:id="26" w:name="conclusion"/>
    <w:p>
      <w:pPr>
        <w:pStyle w:val="Heading2"/>
      </w:pPr>
      <w:r>
        <w:t xml:space="preserve">Conclusion</w:t>
      </w:r>
    </w:p>
    <w:p>
      <w:pPr>
        <w:pStyle w:val="FirstParagraph"/>
      </w:pPr>
      <w:r>
        <w:t xml:space="preserve">This Undergraduate Thesis highlights the indispensable role of professors in shaping undergraduate education within Mumbai's universities. While challenges such as resource limitations and academic overload persist, the resilience and adaptability of faculty members offer opportunities for systemic improvement. Recommendations include increased funding for public institutions, professional development programs for professors, and policies that prioritize teaching excellence alongside research output. By addressing these issues, stakeholders in Mumbai's educational sector can ensure that undergraduate education remains a cornerstone of India's higher learning landscape.</w:t>
      </w:r>
    </w:p>
    <w:bookmarkEnd w:id="26"/>
    <w:bookmarkStart w:id="27" w:name="references"/>
    <w:p>
      <w:pPr>
        <w:pStyle w:val="Heading2"/>
      </w:pPr>
      <w:r>
        <w:t xml:space="preserve">References</w:t>
      </w:r>
    </w:p>
    <w:p>
      <w:pPr>
        <w:pStyle w:val="FirstParagraph"/>
      </w:pPr>
      <w:r>
        <w:t xml:space="preserve">Das, R. (2019). Faculty Workload and Academic Burnout in Indian Universities. *Journal of Higher Education Policy*, 14(3), 45-67.</w:t>
      </w:r>
      <w:r>
        <w:br/>
      </w:r>
      <w:r>
        <w:t xml:space="preserve">Deshmukh, P. (2021). Urbanization and Pedagogy: A Case Study of Mumbai's Colleges. *Indian Journal of Education*, 28(2), 89-104.</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Role of Professors in Mumbai, India</dc:title>
  <dc:creator/>
  <dc:language>en</dc:language>
  <cp:keywords/>
  <dcterms:created xsi:type="dcterms:W3CDTF">2026-09-26T19:45:56Z</dcterms:created>
  <dcterms:modified xsi:type="dcterms:W3CDTF">2026-09-26T19:45:56Z</dcterms:modified>
</cp:coreProperties>
</file>

<file path=docProps/custom.xml><?xml version="1.0" encoding="utf-8"?>
<Properties xmlns="http://schemas.openxmlformats.org/officeDocument/2006/custom-properties" xmlns:vt="http://schemas.openxmlformats.org/officeDocument/2006/docPropsVTypes"/>
</file>