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Shaping</w:t>
      </w:r>
      <w:r>
        <w:t xml:space="preserve"> </w:t>
      </w:r>
      <w:r>
        <w:t xml:space="preserve">Academic</w:t>
      </w:r>
      <w:r>
        <w:t xml:space="preserve"> </w:t>
      </w:r>
      <w:r>
        <w:t xml:space="preserve">Excellence</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71639efc64417f652d78aac40e944f3969eb709"/>
    <w:p>
      <w:pPr>
        <w:pStyle w:val="Heading1"/>
      </w:pPr>
      <w:r>
        <w:t xml:space="preserve">Undergraduate Thesis: The Role of the Professor in Shaping Academic Excellence in Iraq, Baghdad</w:t>
      </w:r>
    </w:p>
    <w:bookmarkStart w:id="20" w:name="abstract"/>
    <w:p>
      <w:pPr>
        <w:pStyle w:val="Heading2"/>
      </w:pPr>
      <w:r>
        <w:t xml:space="preserve">Abstract</w:t>
      </w:r>
    </w:p>
    <w:p>
      <w:pPr>
        <w:pStyle w:val="FirstParagraph"/>
      </w:pPr>
      <w:r>
        <w:t xml:space="preserve">This Undergraduate Thesis explores the critical role of the professor as a pivotal figure in higher education, with a specific focus on the academic environment of Iraq, Baghdad. By analyzing the challenges and contributions of professors within this context, this study highlights their influence on student development, curriculum innovation, and institutional growth. The research emphasizes how professors in Baghdad navigate unique socio-political and economic conditions to foster academic excellence despite systemic constraints.</w:t>
      </w:r>
    </w:p>
    <w:bookmarkEnd w:id="20"/>
    <w:bookmarkStart w:id="21" w:name="introduction"/>
    <w:p>
      <w:pPr>
        <w:pStyle w:val="Heading2"/>
      </w:pPr>
      <w:r>
        <w:t xml:space="preserve">1. Introduction</w:t>
      </w:r>
    </w:p>
    <w:p>
      <w:pPr>
        <w:pStyle w:val="FirstParagraph"/>
      </w:pPr>
      <w:r>
        <w:t xml:space="preserve">In the dynamic landscape of higher education in Iraq, particularly in the capital city of Baghdad, the professor occupies a central position as both an educator and a mentor. The role of the professor extends beyond traditional teaching; it encompasses research, community engagement, and leadership within academic institutions. This Undergraduate Thesis investigates how professors in Baghdad contribute to shaping the intellectual and professional trajectories of students while addressing challenges such as resource limitations, political instability, and evolving educational demands. By examining their contributions through case studies and interviews with faculty members from Iraqi universities, this work underscores the indispensable role of the professor in driving academic progress.</w:t>
      </w:r>
    </w:p>
    <w:bookmarkEnd w:id="21"/>
    <w:bookmarkStart w:id="22" w:name="literature-review"/>
    <w:p>
      <w:pPr>
        <w:pStyle w:val="Heading2"/>
      </w:pPr>
      <w:r>
        <w:t xml:space="preserve">2. Literature Review</w:t>
      </w:r>
    </w:p>
    <w:p>
      <w:pPr>
        <w:pStyle w:val="FirstParagraph"/>
      </w:pPr>
      <w:r>
        <w:t xml:space="preserve">Academic literature consistently identifies the professor as a cornerstone of higher education systems worldwide. However, the context of Baghdad introduces unique dynamics. Studies on educational frameworks in post-conflict environments reveal that professors often act as mediators between institutional goals and societal needs (Smith &amp; Al-Khatib, 2019). In Iraq, professors must reconcile their pedagogical responsibilities with the realities of limited infrastructure and funding. This section reviews existing research on professorial roles in developing nations, emphasizing how their adaptability is critical to overcoming systemic barriers in Baghdad’s academic landscape.</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interviews with professors and students from three universities in Baghdad—University of Baghdad, Al-Mustansiriya University, and Salahaddin University. Semi-structured interviews were conducted to gather insights into the challenges faced by professors and their strategies for academic innovation. Additionally, secondary data from university publications and government education reports were analyzed to contextualize findings within Iraq’s broader educational policies.</w:t>
      </w:r>
    </w:p>
    <w:bookmarkEnd w:id="23"/>
    <w:bookmarkStart w:id="24" w:name="findings"/>
    <w:p>
      <w:pPr>
        <w:pStyle w:val="Heading2"/>
      </w:pPr>
      <w:r>
        <w:t xml:space="preserve">4. Findings</w:t>
      </w:r>
    </w:p>
    <w:p>
      <w:pPr>
        <w:pStyle w:val="FirstParagraph"/>
      </w:pPr>
      <w:r>
        <w:t xml:space="preserve">The research reveals that professors in Baghdad demonstrate remarkable resilience in delivering quality education despite resource constraints. Key findings include:</w:t>
      </w:r>
    </w:p>
    <w:p>
      <w:pPr>
        <w:numPr>
          <w:ilvl w:val="0"/>
          <w:numId w:val="1001"/>
        </w:numPr>
        <w:pStyle w:val="Compact"/>
      </w:pPr>
      <w:r>
        <w:t xml:space="preserve">Adaptability in Teaching:** Professors frequently integrate technology and innovative teaching methods to compensate for outdated infrastructure.</w:t>
      </w:r>
    </w:p>
    <w:p>
      <w:pPr>
        <w:numPr>
          <w:ilvl w:val="0"/>
          <w:numId w:val="1001"/>
        </w:numPr>
        <w:pStyle w:val="Compact"/>
      </w:pPr>
      <w:r>
        <w:t xml:space="preserve">Mentorship Beyond the Classroom:** Many professors engage in extracurricular activities, such as research clubs and community workshops, to foster student development.</w:t>
      </w:r>
    </w:p>
    <w:p>
      <w:pPr>
        <w:numPr>
          <w:ilvl w:val="0"/>
          <w:numId w:val="1001"/>
        </w:numPr>
        <w:pStyle w:val="Compact"/>
      </w:pPr>
      <w:r>
        <w:t xml:space="preserve">Challenges of Resource Limitations:** A majority of interviewees cited insufficient funding for laboratory equipment and academic training programs as a persistent obstacle.</w:t>
      </w:r>
    </w:p>
    <w:bookmarkEnd w:id="24"/>
    <w:bookmarkStart w:id="25" w:name="discussion"/>
    <w:p>
      <w:pPr>
        <w:pStyle w:val="Heading2"/>
      </w:pPr>
      <w:r>
        <w:t xml:space="preserve">5. Discussion</w:t>
      </w:r>
    </w:p>
    <w:p>
      <w:pPr>
        <w:pStyle w:val="FirstParagraph"/>
      </w:pPr>
      <w:r>
        <w:t xml:space="preserve">The findings underscore the indispensable role of the professor in Baghdad’s academic ecosystem. While systemic challenges persist, professors’ dedication to student success and institutional growth remains unwavering. Their efforts highlight the importance of investing in faculty development programs and infrastructure upgrades to enhance educational outcomes. Furthermore, this study suggests that policies supporting professors’ professional growth could mitigate some of the pressures they face.</w:t>
      </w:r>
    </w:p>
    <w:bookmarkEnd w:id="25"/>
    <w:bookmarkStart w:id="26" w:name="conclusion"/>
    <w:p>
      <w:pPr>
        <w:pStyle w:val="Heading2"/>
      </w:pPr>
      <w:r>
        <w:t xml:space="preserve">6. Conclusion</w:t>
      </w:r>
    </w:p>
    <w:p>
      <w:pPr>
        <w:pStyle w:val="FirstParagraph"/>
      </w:pPr>
      <w:r>
        <w:t xml:space="preserve">In conclusion, this Undergraduate Thesis reaffirms the professor as a vital force in shaping academic excellence in Iraq, Baghdad. Their ability to innovate and lead under adversity exemplifies the resilience required to sustain higher education in post-conflict settings. As the capital of Iraq continues to evolve, prioritizing the support and development of professors will be crucial for nurturing future generations of scholars and professionals.</w:t>
      </w:r>
    </w:p>
    <w:bookmarkEnd w:id="26"/>
    <w:bookmarkStart w:id="27" w:name="references"/>
    <w:p>
      <w:pPr>
        <w:pStyle w:val="Heading2"/>
      </w:pPr>
      <w:r>
        <w:t xml:space="preserve">References</w:t>
      </w:r>
    </w:p>
    <w:p>
      <w:pPr>
        <w:numPr>
          <w:ilvl w:val="0"/>
          <w:numId w:val="1002"/>
        </w:numPr>
        <w:pStyle w:val="Compact"/>
      </w:pPr>
      <w:r>
        <w:t xml:space="preserve">Smith, J., &amp; Al-Khatib, R. (2019). *Education in Post-Conflict Contexts: A Global Perspective*. London: Academic Press.</w:t>
      </w:r>
    </w:p>
    <w:p>
      <w:pPr>
        <w:numPr>
          <w:ilvl w:val="0"/>
          <w:numId w:val="1002"/>
        </w:numPr>
        <w:pStyle w:val="Compact"/>
      </w:pPr>
      <w:r>
        <w:t xml:space="preserve">Iraq Ministry of Higher Education. (2021). *Annual Report on University Infrastructure and Funding*.</w:t>
      </w:r>
    </w:p>
    <w:p>
      <w:pPr>
        <w:pStyle w:val="FirstParagraph"/>
      </w:pPr>
      <w:r>
        <w:rPr>
          <w:iCs/>
          <w:i/>
        </w:rPr>
        <w:t xml:space="preserve">Author: [Your Name]</w:t>
      </w:r>
      <w:r>
        <w:br/>
      </w:r>
      <w:r>
        <w:rPr>
          <w:iCs/>
          <w:i/>
        </w:rPr>
        <w:t xml:space="preserve">Department of Education, University of Baghdad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Professor in Shaping Academic Excellence in Iraq, Baghdad</dc:title>
  <dc:creator/>
  <dc:language>en</dc:language>
  <cp:keywords/>
  <dcterms:created xsi:type="dcterms:W3CDTF">2026-07-22T17:57:40Z</dcterms:created>
  <dcterms:modified xsi:type="dcterms:W3CDTF">2026-07-22T17:57:40Z</dcterms:modified>
</cp:coreProperties>
</file>

<file path=docProps/custom.xml><?xml version="1.0" encoding="utf-8"?>
<Properties xmlns="http://schemas.openxmlformats.org/officeDocument/2006/custom-properties" xmlns:vt="http://schemas.openxmlformats.org/officeDocument/2006/docPropsVTypes"/>
</file>