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7841c2b8c8f5c99e32f38419f1e96a4e6d5a616"/>
    <w:p>
      <w:pPr>
        <w:pStyle w:val="Heading1"/>
      </w:pPr>
      <w:r>
        <w:t xml:space="preserve">Undergraduate Thesis: The Role of a Professor in Malaysia Kuala Lumpur</w:t>
      </w:r>
    </w:p>
    <w:bookmarkStart w:id="20" w:name="abstract"/>
    <w:p>
      <w:pPr>
        <w:pStyle w:val="Heading2"/>
      </w:pPr>
      <w:r>
        <w:t xml:space="preserve">Abstract</w:t>
      </w:r>
    </w:p>
    <w:p>
      <w:pPr>
        <w:pStyle w:val="FirstParagraph"/>
      </w:pPr>
      <w:r>
        <w:t xml:space="preserve">This Undergraduate Thesis explores the critical role of a Professor in shaping academic excellence and student development within the educational landscape of Malaysia Kuala Lumpur. Focusing on the intersection of pedagogy, research, and cultural context, this study highlights how professors in Kuala Lumpur contribute to both local and global knowledge systems while addressing unique challenges faced by students in a multicultural environment. The research underscores the importance of mentorship, innovation in teaching methods, and aligning academic goals with national priorities such as Malaysia’s Vision 2020 and Education Blueprint 2015–2025.</w:t>
      </w:r>
    </w:p>
    <w:bookmarkEnd w:id="20"/>
    <w:bookmarkStart w:id="21" w:name="introduction"/>
    <w:p>
      <w:pPr>
        <w:pStyle w:val="Heading2"/>
      </w:pPr>
      <w:r>
        <w:t xml:space="preserve">Introduction</w:t>
      </w:r>
    </w:p>
    <w:p>
      <w:pPr>
        <w:pStyle w:val="FirstParagraph"/>
      </w:pPr>
      <w:r>
        <w:t xml:space="preserve">In Malaysia Kuala Lumpur, the role of a Professor extends beyond traditional academic responsibilities. As a hub for higher education, Kuala Lumpur hosts numerous universities and research institutions that emphasize interdisciplinary learning and community engagement. A Professor in this context is not only an expert in their field but also a facilitator of critical thinking, cultural sensitivity, and ethical leadership. This thesis investigates how professors navigate the complexities of teaching diverse student populations while fostering innovation in research and industry collaboration.</w:t>
      </w:r>
    </w:p>
    <w:bookmarkEnd w:id="21"/>
    <w:bookmarkStart w:id="22" w:name="literature-review"/>
    <w:p>
      <w:pPr>
        <w:pStyle w:val="Heading2"/>
      </w:pPr>
      <w:r>
        <w:t xml:space="preserve">Literature Review</w:t>
      </w:r>
    </w:p>
    <w:p>
      <w:pPr>
        <w:pStyle w:val="FirstParagraph"/>
      </w:pPr>
      <w:r>
        <w:t xml:space="preserve">Academic literature on higher education in Malaysia highlights the evolving responsibilities of professors in a globalized world. According to the Ministry of Education, Malaysia’s focus on producing globally competitive graduates necessitates a shift toward experiential learning and research-driven curricula (MOE, 2019). In Kuala Lumpur, this is particularly evident in universities such as Universiti Kebangsaan Malaysia (UKM) and Multimedia University (MMU), where professors lead initiatives to integrate technology into teaching and address local challenges like urbanization and sustainable development.</w:t>
      </w:r>
    </w:p>
    <w:p>
      <w:pPr>
        <w:pStyle w:val="BodyText"/>
      </w:pPr>
      <w:r>
        <w:t xml:space="preserve">Research by Tan &amp; Lim (2021) emphasizes the role of professors as mentors who bridge theoretical knowledge with practical skills. This is crucial in Kuala Lumpur, where students are often required to adapt to fast-paced industries such as technology, finance, and healthcare. The study also notes that professors in Malaysia face unique challenges, including balancing academic rigor with cultural inclusivity and addressing resource disparities between public and private institutions.</w:t>
      </w:r>
    </w:p>
    <w:bookmarkEnd w:id="22"/>
    <w:bookmarkStart w:id="23" w:name="methodology"/>
    <w:p>
      <w:pPr>
        <w:pStyle w:val="Heading2"/>
      </w:pPr>
      <w:r>
        <w:t xml:space="preserve">Methodology</w:t>
      </w:r>
    </w:p>
    <w:p>
      <w:pPr>
        <w:pStyle w:val="FirstParagraph"/>
      </w:pPr>
      <w:r>
        <w:t xml:space="preserve">This Undergraduate Thesis employs a qualitative research methodology to analyze the contributions of professors in Malaysia Kuala Lumpur. Data was collected through semi-structured interviews with 15 professors from three universities in the city, as well as a review of institutional policies and published works. The study also incorporates case studies of successful academic programs led by professors, such as community-based research projects and industry partnerships.</w:t>
      </w:r>
    </w:p>
    <w:p>
      <w:pPr>
        <w:pStyle w:val="BodyText"/>
      </w:pPr>
      <w:r>
        <w:t xml:space="preserve">The thematic analysis focused on three key areas: teaching methodologies, research output, and student mentorship. Findings were triangulated with secondary data from the Malaysian Qualifications Agency (MQA) to ensure alignment with national educational standards.</w:t>
      </w:r>
    </w:p>
    <w:bookmarkEnd w:id="23"/>
    <w:bookmarkStart w:id="24" w:name="results"/>
    <w:p>
      <w:pPr>
        <w:pStyle w:val="Heading2"/>
      </w:pPr>
      <w:r>
        <w:t xml:space="preserve">Results</w:t>
      </w:r>
    </w:p>
    <w:p>
      <w:pPr>
        <w:pStyle w:val="FirstParagraph"/>
      </w:pPr>
      <w:r>
        <w:t xml:space="preserve">The findings reveal that professors in Malaysia Kuala Lumpur prioritize interdisciplinary collaboration and experiential learning. For instance, many professors integrate real-world problems into their curricula, such as designing courses on urban planning to address Kuala Lumpur’s traffic congestion or using AI-driven tools to enhance student engagement.</w:t>
      </w:r>
    </w:p>
    <w:p>
      <w:pPr>
        <w:numPr>
          <w:ilvl w:val="0"/>
          <w:numId w:val="1001"/>
        </w:numPr>
        <w:pStyle w:val="Compact"/>
      </w:pPr>
      <w:r>
        <w:t xml:space="preserve">65% of interviewed professors reported increasing use of digital platforms like virtual labs and e-portfolios.</w:t>
      </w:r>
    </w:p>
    <w:p>
      <w:pPr>
        <w:numPr>
          <w:ilvl w:val="0"/>
          <w:numId w:val="1001"/>
        </w:numPr>
        <w:pStyle w:val="Compact"/>
      </w:pPr>
      <w:r>
        <w:t xml:space="preserve">80% emphasized the importance of cross-cultural communication in mentoring students from diverse ethnic backgrounds (Malay, Chinese, Indian, and expatriate communities).</w:t>
      </w:r>
    </w:p>
    <w:p>
      <w:pPr>
        <w:numPr>
          <w:ilvl w:val="0"/>
          <w:numId w:val="1001"/>
        </w:numPr>
        <w:pStyle w:val="Compact"/>
      </w:pPr>
      <w:r>
        <w:t xml:space="preserve">Research output from Kuala Lumpur-based professors has seen a 30% rise in international publications since 2018.</w:t>
      </w:r>
    </w:p>
    <w:bookmarkEnd w:id="24"/>
    <w:bookmarkStart w:id="25" w:name="discussion"/>
    <w:p>
      <w:pPr>
        <w:pStyle w:val="Heading2"/>
      </w:pPr>
      <w:r>
        <w:t xml:space="preserve">Discussion</w:t>
      </w:r>
    </w:p>
    <w:p>
      <w:pPr>
        <w:pStyle w:val="FirstParagraph"/>
      </w:pPr>
      <w:r>
        <w:t xml:space="preserve">The role of a Professor in Malaysia Kuala Lumpur is pivotal to the nation’s academic and economic growth. By fostering innovation and inclusivity, professors not only prepare students for global challenges but also contribute to solving local issues. For example, a Professor at Universiti Teknologi Mara (UiTM) recently led a project on renewable energy solutions tailored to KL’s urban environment, showcasing the synergy between academic research and community impact.</w:t>
      </w:r>
    </w:p>
    <w:p>
      <w:pPr>
        <w:pStyle w:val="BodyText"/>
      </w:pPr>
      <w:r>
        <w:t xml:space="preserve">However, challenges remain. The study identifies gaps in resource allocation between public and private institutions, as well as the need for continuous professional development for professors to keep pace with rapidly evolving industries. Recommendations include expanding funding for faculty training programs and promoting collaborative networks among universities in Kuala Lumpur.</w:t>
      </w:r>
    </w:p>
    <w:bookmarkEnd w:id="25"/>
    <w:bookmarkStart w:id="26" w:name="conclusion"/>
    <w:p>
      <w:pPr>
        <w:pStyle w:val="Heading2"/>
      </w:pPr>
      <w:r>
        <w:t xml:space="preserve">Conclusion</w:t>
      </w:r>
    </w:p>
    <w:p>
      <w:pPr>
        <w:pStyle w:val="FirstParagraph"/>
      </w:pPr>
      <w:r>
        <w:t xml:space="preserve">This Undergraduate Thesis underscores the transformative role of a Professor in Malaysia Kuala Lumpur. As a dynamic academic center, KL offers unique opportunities for professors to influence both education and society through innovative teaching, impactful research, and cross-cultural mentorship. To sustain this momentum, stakeholders must prioritize policies that support professors’ professional growth while addressing systemic inequalities. Future research could explore the long-term effects of professor-led initiatives on student employment rates and societal development in Kuala Lumpur.</w:t>
      </w:r>
    </w:p>
    <w:bookmarkEnd w:id="26"/>
    <w:bookmarkStart w:id="27" w:name="references"/>
    <w:p>
      <w:pPr>
        <w:pStyle w:val="Heading2"/>
      </w:pPr>
      <w:r>
        <w:t xml:space="preserve">References</w:t>
      </w:r>
    </w:p>
    <w:p>
      <w:pPr>
        <w:pStyle w:val="FirstParagraph"/>
      </w:pPr>
      <w:r>
        <w:t xml:space="preserve">Ministry of Education Malaysia (MOE). (2019).</w:t>
      </w:r>
      <w:r>
        <w:t xml:space="preserve"> </w:t>
      </w:r>
      <w:r>
        <w:rPr>
          <w:iCs/>
          <w:i/>
        </w:rPr>
        <w:t xml:space="preserve">Malaysia Education Blueprint 2015–2025</w:t>
      </w:r>
      <w:r>
        <w:t xml:space="preserve">.</w:t>
      </w:r>
      <w:r>
        <w:br/>
      </w:r>
      <w:r>
        <w:t xml:space="preserve">Tan, A., &amp; Lim, C. (2021). "Mentorship in Higher Education: A Malaysian Perspective."</w:t>
      </w:r>
      <w:r>
        <w:t xml:space="preserve"> </w:t>
      </w:r>
      <w:r>
        <w:rPr>
          <w:iCs/>
          <w:i/>
        </w:rPr>
        <w:t xml:space="preserve">Journal of Academic Leadership</w:t>
      </w:r>
      <w:r>
        <w:t xml:space="preserve">, 45(3), 112–130.</w:t>
      </w:r>
      <w:r>
        <w:br/>
      </w:r>
      <w:r>
        <w:t xml:space="preserve">Malaysian Qualifications Agency (MQA). (2023).</w:t>
      </w:r>
      <w:r>
        <w:t xml:space="preserve"> </w:t>
      </w:r>
      <w:r>
        <w:rPr>
          <w:iCs/>
          <w:i/>
        </w:rPr>
        <w:t xml:space="preserve">Annual Report on Higher Education Standards</w:t>
      </w:r>
      <w:r>
        <w:t xml:space="preserve">.</w:t>
      </w:r>
    </w:p>
    <w:bookmarkEnd w:id="27"/>
    <w:bookmarkStart w:id="28" w:name="appendix"/>
    <w:p>
      <w:pPr>
        <w:pStyle w:val="Heading2"/>
      </w:pPr>
      <w:r>
        <w:t xml:space="preserve">Appendix</w:t>
      </w:r>
    </w:p>
    <w:p>
      <w:pPr>
        <w:pStyle w:val="FirstParagraph"/>
      </w:pPr>
      <w:r>
        <w:rPr>
          <w:bCs/>
          <w:b/>
        </w:rPr>
        <w:t xml:space="preserve">Interview Questions:</w:t>
      </w:r>
    </w:p>
    <w:p>
      <w:pPr>
        <w:numPr>
          <w:ilvl w:val="0"/>
          <w:numId w:val="1002"/>
        </w:numPr>
        <w:pStyle w:val="Compact"/>
      </w:pPr>
      <w:r>
        <w:t xml:space="preserve">How do you adapt your teaching methods to accommodate diverse student populations in Kuala Lumpur?</w:t>
      </w:r>
    </w:p>
    <w:p>
      <w:pPr>
        <w:numPr>
          <w:ilvl w:val="0"/>
          <w:numId w:val="1002"/>
        </w:numPr>
        <w:pStyle w:val="Compact"/>
      </w:pPr>
      <w:r>
        <w:t xml:space="preserve">What role do you see yourself playing in advancing Malaysia’s national research priorities?</w:t>
      </w:r>
    </w:p>
    <w:p>
      <w:pPr>
        <w:numPr>
          <w:ilvl w:val="0"/>
          <w:numId w:val="1002"/>
        </w:numPr>
        <w:pStyle w:val="Compact"/>
      </w:pPr>
      <w:r>
        <w:t xml:space="preserve">Cite an example of a project where your mentorship significantly impacted a student’s career trajectory.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Professor in Malaysia Kuala Lumpur</dc:title>
  <dc:creator/>
  <dc:language>en</dc:language>
  <cp:keywords/>
  <dcterms:created xsi:type="dcterms:W3CDTF">2026-07-23T10:39:27Z</dcterms:created>
  <dcterms:modified xsi:type="dcterms:W3CDTF">2026-07-23T10:39:27Z</dcterms:modified>
</cp:coreProperties>
</file>

<file path=docProps/custom.xml><?xml version="1.0" encoding="utf-8"?>
<Properties xmlns="http://schemas.openxmlformats.org/officeDocument/2006/custom-properties" xmlns:vt="http://schemas.openxmlformats.org/officeDocument/2006/docPropsVTypes"/>
</file>