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dda363a8ae1ce8ca24f5470fce3b521bc6e24f1"/>
    <w:p>
      <w:pPr>
        <w:pStyle w:val="Heading1"/>
      </w:pPr>
      <w:r>
        <w:t xml:space="preserve">Undergraduate Thesis on the Role of a Professor in Netherlands Amsterdam</w:t>
      </w:r>
    </w:p>
    <w:p>
      <w:pPr>
        <w:pStyle w:val="FirstParagraph"/>
      </w:pPr>
      <w:r>
        <w:t xml:space="preserve">This</w:t>
      </w:r>
      <w:r>
        <w:t xml:space="preserve"> </w:t>
      </w:r>
      <w:r>
        <w:rPr>
          <w:bCs/>
          <w:b/>
        </w:rPr>
        <w:t xml:space="preserve">Undergraduate Thesis</w:t>
      </w:r>
      <w:r>
        <w:t xml:space="preserve"> </w:t>
      </w:r>
      <w:r>
        <w:t xml:space="preserve">explores the multifaceted role of a professor within the academic landscape of</w:t>
      </w:r>
      <w:r>
        <w:t xml:space="preserve"> </w:t>
      </w:r>
      <w:r>
        <w:rPr>
          <w:bCs/>
          <w:b/>
        </w:rPr>
        <w:t xml:space="preserve">Netherlands Amsterdam</w:t>
      </w:r>
      <w:r>
        <w:t xml:space="preserve">, emphasizing their contributions to education, research, and interdisciplinary collaboration. The study is contextualized within the vibrant intellectual environment of Amsterdam, home to prestigious institutions such as the University of Amsterdam (UvA), Vrije Universiteit Amsterdam (VU), and other higher education centers that attract students from across Europe and beyond.</w:t>
      </w:r>
    </w:p>
    <w:bookmarkStart w:id="20" w:name="introduction"/>
    <w:p>
      <w:pPr>
        <w:pStyle w:val="Heading2"/>
      </w:pPr>
      <w:r>
        <w:t xml:space="preserve">1. Introduction</w:t>
      </w:r>
    </w:p>
    <w:p>
      <w:pPr>
        <w:pStyle w:val="FirstParagraph"/>
      </w:pPr>
      <w:r>
        <w:t xml:space="preserve">The</w:t>
      </w:r>
      <w:r>
        <w:t xml:space="preserve"> </w:t>
      </w:r>
      <w:r>
        <w:rPr>
          <w:bCs/>
          <w:b/>
        </w:rPr>
        <w:t xml:space="preserve">Netherlands</w:t>
      </w:r>
      <w:r>
        <w:t xml:space="preserve">, particularly</w:t>
      </w:r>
      <w:r>
        <w:t xml:space="preserve"> </w:t>
      </w:r>
      <w:r>
        <w:rPr>
          <w:bCs/>
          <w:b/>
        </w:rPr>
        <w:t xml:space="preserve">Amsterdam</w:t>
      </w:r>
      <w:r>
        <w:t xml:space="preserve">, is renowned for its commitment to academic excellence, innovation, and inclusivity. As a global hub for research and education, Amsterdam offers undergraduate students unique opportunities to engage with cutting-edge disciplines ranging from environmental science to digital humanities. Central to this academic ecosystem are professors—scholars who not only disseminate knowledge but also shape the intellectual trajectories of students through mentorship, critical dialogue, and interdisciplinary inquiry.</w:t>
      </w:r>
    </w:p>
    <w:p>
      <w:pPr>
        <w:pStyle w:val="BodyText"/>
      </w:pPr>
      <w:r>
        <w:t xml:space="preserve">This thesis investigates how a professor in Amsterdam contributes to undergraduate education, balancing pedagogical rigor with research leadership. It highlights the challenges and opportunities faced by professors in fostering academic growth within a dynamic urban setting, while aligning with institutional goals and societal needs.</w:t>
      </w:r>
    </w:p>
    <w:bookmarkEnd w:id="20"/>
    <w:bookmarkStart w:id="21" w:name="X066b33b8ee8bcdc93a641e1eba257416eb24a35"/>
    <w:p>
      <w:pPr>
        <w:pStyle w:val="Heading2"/>
      </w:pPr>
      <w:r>
        <w:t xml:space="preserve">2. The Professor’s Role in Undergraduate Education</w:t>
      </w:r>
    </w:p>
    <w:p>
      <w:pPr>
        <w:pStyle w:val="FirstParagraph"/>
      </w:pPr>
      <w:r>
        <w:t xml:space="preserve">In</w:t>
      </w:r>
      <w:r>
        <w:t xml:space="preserve"> </w:t>
      </w:r>
      <w:r>
        <w:rPr>
          <w:bCs/>
          <w:b/>
        </w:rPr>
        <w:t xml:space="preserve">Netherlands Amsterdam</w:t>
      </w:r>
      <w:r>
        <w:t xml:space="preserve">, professors are pivotal to the undergraduate experience. They design curricula that integrate theoretical frameworks with practical applications, ensuring students develop both analytical and problem-solving skills. For instance, a professor specializing in urban studies might bridge theoretical concepts like sustainable city planning with real-world case studies of Amsterdam’s cycling infrastructure or green architecture.</w:t>
      </w:r>
    </w:p>
    <w:p>
      <w:pPr>
        <w:pStyle w:val="BodyText"/>
      </w:pPr>
      <w:r>
        <w:t xml:space="preserve">Key responsibilities of professors include:</w:t>
      </w:r>
    </w:p>
    <w:p>
      <w:pPr>
        <w:numPr>
          <w:ilvl w:val="0"/>
          <w:numId w:val="1001"/>
        </w:numPr>
        <w:pStyle w:val="Compact"/>
      </w:pPr>
      <w:r>
        <w:rPr>
          <w:bCs/>
          <w:b/>
        </w:rPr>
        <w:t xml:space="preserve">Teaching and Curriculum Development</w:t>
      </w:r>
      <w:r>
        <w:t xml:space="preserve">: Designing modules that align with international standards while addressing local challenges, such as climate resilience in coastal cities.</w:t>
      </w:r>
    </w:p>
    <w:p>
      <w:pPr>
        <w:numPr>
          <w:ilvl w:val="0"/>
          <w:numId w:val="1001"/>
        </w:numPr>
        <w:pStyle w:val="Compact"/>
      </w:pPr>
      <w:r>
        <w:rPr>
          <w:bCs/>
          <w:b/>
        </w:rPr>
        <w:t xml:space="preserve">Mentorship and Guidance</w:t>
      </w:r>
      <w:r>
        <w:t xml:space="preserve">: Supporting students through academic advising, thesis supervision, and career counseling to navigate the complexities of higher education.</w:t>
      </w:r>
    </w:p>
    <w:p>
      <w:pPr>
        <w:numPr>
          <w:ilvl w:val="0"/>
          <w:numId w:val="1001"/>
        </w:numPr>
        <w:pStyle w:val="Compact"/>
      </w:pPr>
      <w:r>
        <w:rPr>
          <w:bCs/>
          <w:b/>
        </w:rPr>
        <w:t xml:space="preserve">Research Integration</w:t>
      </w:r>
      <w:r>
        <w:t xml:space="preserve">: Encouraging undergraduates to participate in ongoing research projects, fostering a culture of inquiry and innovation.</w:t>
      </w:r>
    </w:p>
    <w:p>
      <w:pPr>
        <w:numPr>
          <w:ilvl w:val="0"/>
          <w:numId w:val="1001"/>
        </w:numPr>
        <w:pStyle w:val="Compact"/>
      </w:pPr>
      <w:r>
        <w:rPr>
          <w:bCs/>
          <w:b/>
        </w:rPr>
        <w:t xml:space="preserve">Interdisciplinary Collaboration</w:t>
      </w:r>
      <w:r>
        <w:t xml:space="preserve">: Facilitating partnerships between departments (e.g., Economics and Environmental Policy) to address multifaceted societal issues.</w:t>
      </w:r>
    </w:p>
    <w:p>
      <w:pPr>
        <w:pStyle w:val="FirstParagraph"/>
      </w:pPr>
      <w:r>
        <w:t xml:space="preserve">A professor’s ability to connect with students is crucial. In Amsterdam’s multicultural environment, professors often engage in multilingual communication or collaborate with international partners, reflecting the city’s diverse academic community.</w:t>
      </w:r>
    </w:p>
    <w:bookmarkEnd w:id="21"/>
    <w:bookmarkStart w:id="22" w:name="case-study-a-professor-in-action"/>
    <w:p>
      <w:pPr>
        <w:pStyle w:val="Heading2"/>
      </w:pPr>
      <w:r>
        <w:t xml:space="preserve">3. Case Study: A Professor in Action</w:t>
      </w:r>
    </w:p>
    <w:p>
      <w:pPr>
        <w:pStyle w:val="FirstParagraph"/>
      </w:pPr>
      <w:r>
        <w:t xml:space="preserve">To illustrate this role, consider Dr. Anna Müller, a professor of Environmental Science at Vrije Universiteit Amsterdam (VU). Her research focuses on urban biodiversity and climate change mitigation strategies. In her undergraduate courses, she integrates fieldwork with classroom learning, taking students to Amsterdam’s parks and canals to study ecosystems firsthand.</w:t>
      </w:r>
    </w:p>
    <w:p>
      <w:pPr>
        <w:pStyle w:val="BodyText"/>
      </w:pPr>
      <w:r>
        <w:t xml:space="preserve">Dr. Müller’s approach exemplifies the synergy between teaching and research. She mentors students in designing experiments to assess the impact of green roofs on urban heat islands, while also publishing her findings in journals like</w:t>
      </w:r>
      <w:r>
        <w:t xml:space="preserve"> </w:t>
      </w:r>
      <w:r>
        <w:rPr>
          <w:iCs/>
          <w:i/>
        </w:rPr>
        <w:t xml:space="preserve">Urban Ecosystems</w:t>
      </w:r>
      <w:r>
        <w:t xml:space="preserve">. This dual focus not only enhances students’ technical skills but also instills a sense of purpose, as they contribute to solutions for global challenges.</w:t>
      </w:r>
    </w:p>
    <w:p>
      <w:pPr>
        <w:pStyle w:val="BodyText"/>
      </w:pPr>
      <w:r>
        <w:t xml:space="preserve">Moreover, her collaborative work with local NGOs and government agencies—such as the Amsterdam Climate Adaptation Strategy—provides undergraduates with opportunities to engage in policy-relevant projects. This model underscores how professors in Amsterdam bridge academia and practice, preparing students for careers that demand both expertise and civic responsibility.</w:t>
      </w:r>
    </w:p>
    <w:bookmarkEnd w:id="22"/>
    <w:bookmarkStart w:id="23" w:name="challenges-and-opportunities"/>
    <w:p>
      <w:pPr>
        <w:pStyle w:val="Heading2"/>
      </w:pPr>
      <w:r>
        <w:t xml:space="preserve">4. Challenges and Opportunities</w:t>
      </w:r>
    </w:p>
    <w:p>
      <w:pPr>
        <w:pStyle w:val="FirstParagraph"/>
      </w:pPr>
      <w:r>
        <w:t xml:space="preserve">Despite their impact, professors in</w:t>
      </w:r>
      <w:r>
        <w:t xml:space="preserve"> </w:t>
      </w:r>
      <w:r>
        <w:rPr>
          <w:bCs/>
          <w:b/>
        </w:rPr>
        <w:t xml:space="preserve">Netherlands Amsterdam</w:t>
      </w:r>
      <w:r>
        <w:t xml:space="preserve"> </w:t>
      </w:r>
      <w:r>
        <w:t xml:space="preserve">face challenges such as balancing teaching loads with research demands, securing funding for student-led projects, and addressing the needs of a diverse student body. For instance, international students may require additional support to navigate academic expectations or language barriers.</w:t>
      </w:r>
    </w:p>
    <w:p>
      <w:pPr>
        <w:pStyle w:val="BodyText"/>
      </w:pPr>
      <w:r>
        <w:t xml:space="preserve">However, these challenges are accompanied by opportunities. Amsterdam’s universities offer resources like research grants for undergraduate initiatives and partnerships with industry leaders (e.g., ASML in technology or Royal Caribbean in maritime studies). Professors can leverage these networks to create immersive learning experiences, such as internships or collaborative workshops with tech startups.</w:t>
      </w:r>
    </w:p>
    <w:p>
      <w:pPr>
        <w:pStyle w:val="BodyText"/>
      </w:pPr>
      <w:r>
        <w:t xml:space="preserve">Additionally, the city’s commitment to sustainability and social equity provides a fertile ground for professors to innovate. For example, courses on circular economy principles might involve partnerships with local businesses like Fairphone or impact-driven organizations like The Climate Museum Amsterdam.</w:t>
      </w:r>
    </w:p>
    <w:bookmarkEnd w:id="23"/>
    <w:bookmarkStart w:id="24"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has underscored the vital role of a professor in shaping the academic and professional journeys of students in</w:t>
      </w:r>
      <w:r>
        <w:t xml:space="preserve"> </w:t>
      </w:r>
      <w:r>
        <w:rPr>
          <w:bCs/>
          <w:b/>
        </w:rPr>
        <w:t xml:space="preserve">Netherlands Amsterdam</w:t>
      </w:r>
      <w:r>
        <w:t xml:space="preserve">. Through their dedication to teaching, research, and community engagement, professors not only transmit knowledge but also inspire critical thinking and social responsibility.</w:t>
      </w:r>
    </w:p>
    <w:p>
      <w:pPr>
        <w:pStyle w:val="BodyText"/>
      </w:pPr>
      <w:r>
        <w:t xml:space="preserve">The unique academic environment of Amsterdam—characterized by its blend of historical legacy and modern innovation—positions professors as key agents in addressing global challenges. As undergraduate students contribute to this ecosystem, they are empowered to become future leaders capable of tackling complex issues through interdisciplinary collaboration and ethical leadership.</w:t>
      </w:r>
    </w:p>
    <w:p>
      <w:pPr>
        <w:pStyle w:val="BodyText"/>
      </w:pPr>
      <w:r>
        <w:t xml:space="preserve">Ultimately, the relationship between a professor and their students in Amsterdam reflects the city’s broader ethos: one that values education as a catalyst for progress, both locally and globally.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Netherlands Amsterdam</dc:title>
  <dc:creator/>
  <dc:language>en</dc:language>
  <cp:keywords/>
  <dcterms:created xsi:type="dcterms:W3CDTF">2026-07-23T10:33:31Z</dcterms:created>
  <dcterms:modified xsi:type="dcterms:W3CDTF">2026-07-23T10:33:31Z</dcterms:modified>
</cp:coreProperties>
</file>

<file path=docProps/custom.xml><?xml version="1.0" encoding="utf-8"?>
<Properties xmlns="http://schemas.openxmlformats.org/officeDocument/2006/custom-properties" xmlns:vt="http://schemas.openxmlformats.org/officeDocument/2006/docPropsVTypes"/>
</file>