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Professor</w:t>
      </w:r>
      <w:r>
        <w:t xml:space="preserve"> </w:t>
      </w:r>
      <w:r>
        <w:t xml:space="preserve">in</w:t>
      </w:r>
      <w:r>
        <w:t xml:space="preserve"> </w:t>
      </w:r>
      <w:r>
        <w:t xml:space="preserve">Pakistan</w:t>
      </w:r>
      <w:r>
        <w:t xml:space="preserve"> </w:t>
      </w:r>
      <w:r>
        <w:t xml:space="preserve">Karachi</w:t>
      </w:r>
    </w:p>
    <w:bookmarkStart w:id="30" w:name="X861a5827e3c40119b55204a846524d70d227c52"/>
    <w:p>
      <w:pPr>
        <w:pStyle w:val="Heading1"/>
      </w:pPr>
      <w:r>
        <w:t xml:space="preserve">Undergraduate Thesis: The Role and Impact of a Professor in the Academic Landscape of Pakistan Karachi</w:t>
      </w:r>
    </w:p>
    <w:bookmarkStart w:id="20" w:name="abstract"/>
    <w:p>
      <w:pPr>
        <w:pStyle w:val="Heading2"/>
      </w:pPr>
      <w:r>
        <w:t xml:space="preserve">Abstract</w:t>
      </w:r>
    </w:p>
    <w:p>
      <w:pPr>
        <w:pStyle w:val="FirstParagraph"/>
      </w:pPr>
      <w:r>
        <w:t xml:space="preserve">This Undergraduate Thesis explores the multifaceted role of a professor within the higher education system in Pakistan Karachi. Focusing on the contributions, challenges, and societal influence of academic professionals, this document highlights how professors shape educational outcomes in one of South Asia's most prominent cities. By analyzing case studies and institutional frameworks specific to Karachi's universities, this thesis underscores the critical importance of professors in advancing knowledge dissemination and fostering innovation in a rapidly evolving academic environment.</w:t>
      </w:r>
    </w:p>
    <w:bookmarkEnd w:id="20"/>
    <w:bookmarkStart w:id="21" w:name="introduction"/>
    <w:p>
      <w:pPr>
        <w:pStyle w:val="Heading2"/>
      </w:pPr>
      <w:r>
        <w:t xml:space="preserve">Introduction</w:t>
      </w:r>
    </w:p>
    <w:p>
      <w:pPr>
        <w:pStyle w:val="FirstParagraph"/>
      </w:pPr>
      <w:r>
        <w:t xml:space="preserve">In the context of Pakistan’s educational infrastructure, Karachi holds a unique position as a hub for higher learning. Home to prestigious institutions such as the University of Karachi and COMSATS Institute of Information Technology, the city is a focal point for academic excellence. This Undergraduate Thesis examines how professors in Karachi navigate their roles within this dynamic ecosystem. Their responsibilities extend beyond teaching; they are mentors, researchers, and community leaders who influence both students and policy frameworks.</w:t>
      </w:r>
    </w:p>
    <w:bookmarkEnd w:id="21"/>
    <w:bookmarkStart w:id="22" w:name="Xe975bdf3054ccaae69c126b2ceea90e7d1f403e"/>
    <w:p>
      <w:pPr>
        <w:pStyle w:val="Heading2"/>
      </w:pPr>
      <w:r>
        <w:t xml:space="preserve">Contextual Background: Higher Education in Pakistan Karachi</w:t>
      </w:r>
    </w:p>
    <w:p>
      <w:pPr>
        <w:pStyle w:val="FirstParagraph"/>
      </w:pPr>
      <w:r>
        <w:t xml:space="preserve">Pakistan’s higher education system is marked by a blend of public and private institutions, with Karachi serving as a critical center for academic research and development. The city’s universities face challenges such as resource constraints, socio-political pressures, and the need to align curricula with global standards. Professors in these institutions are tasked with addressing these complexities while maintaining high-quality education.</w:t>
      </w:r>
    </w:p>
    <w:bookmarkEnd w:id="22"/>
    <w:bookmarkStart w:id="23" w:name="Xf5efd25001abc48954ef6ccb4f73e9d2c856d4f"/>
    <w:p>
      <w:pPr>
        <w:pStyle w:val="Heading2"/>
      </w:pPr>
      <w:r>
        <w:t xml:space="preserve">The Role of a Professor in Academic Excellence</w:t>
      </w:r>
    </w:p>
    <w:p>
      <w:pPr>
        <w:pStyle w:val="FirstParagraph"/>
      </w:pPr>
      <w:r>
        <w:t xml:space="preserve">A professor is not merely an instructor but a pivotal figure who drives intellectual growth and research innovation. In Karachi, professors often lead interdisciplinary projects, publish scholarly works, and engage with local communities to address societal issues. For example, a professor at the University of Karachi might spearhead initiatives in sustainable urban development or healthcare policy, directly impacting the city’s socio-economic landscape.</w:t>
      </w:r>
    </w:p>
    <w:bookmarkEnd w:id="23"/>
    <w:bookmarkStart w:id="24" w:name="X0dd734b8fe90e3da13378b48ba2871632efcaca"/>
    <w:p>
      <w:pPr>
        <w:pStyle w:val="Heading2"/>
      </w:pPr>
      <w:r>
        <w:t xml:space="preserve">Case Study: A Professor’s Contributions in Pakistan Karachi</w:t>
      </w:r>
    </w:p>
    <w:p>
      <w:pPr>
        <w:pStyle w:val="FirstParagraph"/>
      </w:pPr>
      <w:r>
        <w:t xml:space="preserve">Consider a professor specializing in environmental science at a Karachi-based university. This individual has pioneered research on climate resilience, collaborating with government agencies and NGOs to develop strategies for mitigating flood risks—a recurring challenge in the region. Their work exemplifies how professors can bridge academic theory and practical solutions, contributing to both national policy and local well-being.</w:t>
      </w:r>
    </w:p>
    <w:bookmarkEnd w:id="24"/>
    <w:bookmarkStart w:id="25" w:name="X832f2692d925d4c2e8002a677d83034dee251f7"/>
    <w:p>
      <w:pPr>
        <w:pStyle w:val="Heading2"/>
      </w:pPr>
      <w:r>
        <w:t xml:space="preserve">Challenges Faced by Professors in Karachi</w:t>
      </w:r>
    </w:p>
    <w:p>
      <w:pPr>
        <w:pStyle w:val="FirstParagraph"/>
      </w:pPr>
      <w:r>
        <w:t xml:space="preserve">Despite their critical role, professors in Karachi often encounter obstacles such as limited funding for research, administrative bureaucracy, and the pressure to meet global academic benchmarks. Additionally, the socio-political climate of Pakistan necessitates a balance between academic freedom and societal expectations. These challenges require professors to be adaptable and innovative in their approaches.</w:t>
      </w:r>
    </w:p>
    <w:bookmarkEnd w:id="25"/>
    <w:bookmarkStart w:id="26" w:name="impact-on-students-and-community"/>
    <w:p>
      <w:pPr>
        <w:pStyle w:val="Heading2"/>
      </w:pPr>
      <w:r>
        <w:t xml:space="preserve">Impact on Students and Community</w:t>
      </w:r>
    </w:p>
    <w:p>
      <w:pPr>
        <w:pStyle w:val="FirstParagraph"/>
      </w:pPr>
      <w:r>
        <w:t xml:space="preserve">The influence of a professor extends beyond the classroom. In Karachi, professors frequently mentor students in research projects, internships, and entrepreneurship ventures. For instance, a professor’s guidance may lead to the establishment of startups addressing urban mobility or digital education gaps. Furthermore, community engagement initiatives led by professors often foster civic responsibility among students.</w:t>
      </w:r>
    </w:p>
    <w:bookmarkEnd w:id="26"/>
    <w:bookmarkStart w:id="27" w:name="conclusion"/>
    <w:p>
      <w:pPr>
        <w:pStyle w:val="Heading2"/>
      </w:pPr>
      <w:r>
        <w:t xml:space="preserve">Conclusion</w:t>
      </w:r>
    </w:p>
    <w:p>
      <w:pPr>
        <w:pStyle w:val="FirstParagraph"/>
      </w:pPr>
      <w:r>
        <w:t xml:space="preserve">This Undergraduate Thesis underscores the indispensable role of professors in shaping Pakistan Karachi’s academic and social future. Through their dedication to teaching, research, and community service, professors contribute to the city’s growth as a center of learning and innovation. As Karachi continues to evolve, the support for its academic professionals—both institutional and societal—will be crucial in maintaining its status as a beacon of higher education in South Asia.</w:t>
      </w:r>
    </w:p>
    <w:bookmarkEnd w:id="27"/>
    <w:bookmarkStart w:id="29" w:name="references"/>
    <w:p>
      <w:pPr>
        <w:pStyle w:val="Heading2"/>
      </w:pPr>
      <w:r>
        <w:t xml:space="preserve">References</w:t>
      </w:r>
    </w:p>
    <w:p>
      <w:pPr>
        <w:numPr>
          <w:ilvl w:val="0"/>
          <w:numId w:val="1001"/>
        </w:numPr>
        <w:pStyle w:val="Compact"/>
      </w:pPr>
      <w:r>
        <w:t xml:space="preserve">Khan, A. (2021). Higher Education Challenges in Pakistan: A Karachi Perspective. *Journal of Academic Studies*, 15(3), 45–60.</w:t>
      </w:r>
    </w:p>
    <w:p>
      <w:pPr>
        <w:numPr>
          <w:ilvl w:val="0"/>
          <w:numId w:val="1001"/>
        </w:numPr>
        <w:pStyle w:val="Compact"/>
      </w:pPr>
      <w:r>
        <w:t xml:space="preserve">University of Karachi Annual Report (2023). *Research and Community Engagement Initiatives*.</w:t>
      </w:r>
    </w:p>
    <w:p>
      <w:pPr>
        <w:numPr>
          <w:ilvl w:val="0"/>
          <w:numId w:val="1001"/>
        </w:numPr>
        <w:pStyle w:val="Compact"/>
      </w:pPr>
      <w:r>
        <w:t xml:space="preserve">COMSATS Institute of Information Technology. (2022). *Professor-Led Innovation Projects in Urban Development*.</w:t>
      </w:r>
    </w:p>
    <w:bookmarkStart w:id="28" w:name="appendices"/>
    <w:p>
      <w:pPr>
        <w:pStyle w:val="Heading3"/>
      </w:pPr>
      <w:r>
        <w:t xml:space="preserve">Appendices</w:t>
      </w:r>
    </w:p>
    <w:p>
      <w:pPr>
        <w:pStyle w:val="FirstParagraph"/>
      </w:pPr>
      <w:r>
        <w:rPr>
          <w:iCs/>
          <w:i/>
        </w:rPr>
        <w:t xml:space="preserve">(Include supplementary materials such as interview transcripts, data tables, or project summaries related to the professor’s work in Karachi.)</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Professor in Pakistan Karachi</dc:title>
  <dc:creator/>
  <dc:language>en</dc:language>
  <cp:keywords/>
  <dcterms:created xsi:type="dcterms:W3CDTF">2026-07-21T16:24:21Z</dcterms:created>
  <dcterms:modified xsi:type="dcterms:W3CDTF">2026-07-21T16:24:21Z</dcterms:modified>
</cp:coreProperties>
</file>

<file path=docProps/custom.xml><?xml version="1.0" encoding="utf-8"?>
<Properties xmlns="http://schemas.openxmlformats.org/officeDocument/2006/custom-properties" xmlns:vt="http://schemas.openxmlformats.org/officeDocument/2006/docPropsVTypes"/>
</file>