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c21864dd39452ed844e98d1b882597a1e61a35"/>
    <w:p>
      <w:pPr>
        <w:pStyle w:val="Heading1"/>
      </w:pPr>
      <w:r>
        <w:t xml:space="preserve">Undergraduate Thesis: The Impact of Professors in Shaping Academic Excellence in Turkey Ankara</w:t>
      </w:r>
    </w:p>
    <w:p>
      <w:pPr>
        <w:pStyle w:val="FirstParagraph"/>
      </w:pPr>
      <w:r>
        <w:rPr>
          <w:bCs/>
          <w:b/>
        </w:rPr>
        <w:t xml:space="preserve">Abstract:</w:t>
      </w:r>
    </w:p>
    <w:p>
      <w:pPr>
        <w:pStyle w:val="BodyText"/>
      </w:pPr>
      <w:r>
        <w:t xml:space="preserve">This undergraduate thesis explores the critical role played by professors within the academic ecosystem of Turkey Ankara. It examines how these educators influence student learning, contribute to research, and shape institutional policies in higher education. The study is situated within the context of Ankara, a city renowned as Turkey’s educational and cultural hub, home to prestigious universities such as Ankara University (Ankara Üniversitesi) and Middle East Technical University (ODTÜ). By analyzing the responsibilities of professors in both theoretical instruction and practical mentorship, this thesis highlights their indispensable role in fostering intellectual growth and innovation. The document also emphasizes the unique challenges faced by professors in Ankara, including balancing academic rigor with societal expectations, while maintaining high standards of education.</w:t>
      </w:r>
    </w:p>
    <w:bookmarkStart w:id="20" w:name="introduction"/>
    <w:p>
      <w:pPr>
        <w:pStyle w:val="Heading2"/>
      </w:pPr>
      <w:r>
        <w:t xml:space="preserve">1. Introduction</w:t>
      </w:r>
    </w:p>
    <w:p>
      <w:pPr>
        <w:pStyle w:val="FirstParagraph"/>
      </w:pPr>
      <w:r>
        <w:t xml:space="preserve">The term “Undergraduate Thesis” refers to a foundational academic work that students complete as part of their degree requirements. In Turkey Ankara, this process is deeply intertwined with the guidance of professors who act as mentors, evaluators, and knowledge transmitters. Professors in Ankara are not merely educators but pivotal figures in shaping the intellectual and professional trajectories of students. This thesis investigates how professors contribute to the quality of undergraduate education in Ankara’s universities, considering their dual roles as researchers and instructors.</w:t>
      </w:r>
    </w:p>
    <w:bookmarkEnd w:id="20"/>
    <w:bookmarkStart w:id="21" w:name="Xd1d732c61bd274ba800d2ce2f9b2404ce83e1f8"/>
    <w:p>
      <w:pPr>
        <w:pStyle w:val="Heading2"/>
      </w:pPr>
      <w:r>
        <w:t xml:space="preserve">2. The Role of Professors in Undergraduate Education</w:t>
      </w:r>
    </w:p>
    <w:p>
      <w:pPr>
        <w:pStyle w:val="FirstParagraph"/>
      </w:pPr>
      <w:r>
        <w:t xml:space="preserve">In Turkey Ankara, professors are entrusted with a multifaceted role that extends beyond classroom teaching. They are expected to design curricula aligned with national educational standards while fostering critical thinking among students. A professor’s ability to connect theoretical concepts with real-world applications is particularly crucial in disciplines like engineering, social sciences, and natural sciences—fields prominent in Ankara’s academic institutions.</w:t>
      </w:r>
    </w:p>
    <w:p>
      <w:pPr>
        <w:pStyle w:val="BodyText"/>
      </w:pPr>
      <w:r>
        <w:t xml:space="preserve">Furthermore, professors often serve as advisors for undergraduate theses. They guide students through the research process, helping them formulate hypotheses, collect data, and present findings. This mentorship is vital for students aiming to publish or pursue advanced studies. The relationship between a professor and their student can significantly influence the latter’s academic performance and career choices.</w:t>
      </w:r>
    </w:p>
    <w:bookmarkEnd w:id="21"/>
    <w:bookmarkStart w:id="22" w:name="academic-environment-in-turkey-ankara"/>
    <w:p>
      <w:pPr>
        <w:pStyle w:val="Heading2"/>
      </w:pPr>
      <w:r>
        <w:t xml:space="preserve">3. Academic Environment in Turkey Ankara</w:t>
      </w:r>
    </w:p>
    <w:p>
      <w:pPr>
        <w:pStyle w:val="FirstParagraph"/>
      </w:pPr>
      <w:r>
        <w:t xml:space="preserve">Ankara, as the capital of Turkey, hosts some of the country’s most prestigious universities. Institutions such as Ankara University (Ankara Üniversitesi) and Hacettepe University are renowned for their research output and academic excellence. These universities provide professors with resources to innovate in both teaching and research, creating an environment conducive to intellectual growth.</w:t>
      </w:r>
    </w:p>
    <w:p>
      <w:pPr>
        <w:pStyle w:val="BodyText"/>
      </w:pPr>
      <w:r>
        <w:t xml:space="preserve">However, the academic culture in Ankara is not without challenges. Professors often grapple with administrative pressures, limited funding for research projects, and the need to maintain international standards while addressing local educational needs. Despite these hurdles, professors in Ankara remain committed to producing high-quality undergraduate theses that reflect both national and global academic trends.</w:t>
      </w:r>
    </w:p>
    <w:bookmarkEnd w:id="22"/>
    <w:bookmarkStart w:id="23" w:name="X44fbaaa2b3002299efb1523da3cd47a7a141f3e"/>
    <w:p>
      <w:pPr>
        <w:pStyle w:val="Heading2"/>
      </w:pPr>
      <w:r>
        <w:t xml:space="preserve">4. Case Study: Professor-Student Dynamics in Undergraduate Thesis Development</w:t>
      </w:r>
    </w:p>
    <w:p>
      <w:pPr>
        <w:pStyle w:val="FirstParagraph"/>
      </w:pPr>
      <w:r>
        <w:t xml:space="preserve">A case study of a professor at Middle East Technical University (ODTÜ) illustrates the symbiotic relationship between faculty and students. This professor, specializing in environmental engineering, mentored a group of undergraduate students on a thesis project focused on sustainable urban planning. The project required fieldwork, data analysis, and collaboration with local government agencies. The professor’s expertise and guidance ensured that the students’ work met rigorous academic standards while addressing real-world issues faced by Ankara’s rapidly growing population.</w:t>
      </w:r>
    </w:p>
    <w:p>
      <w:pPr>
        <w:pStyle w:val="BodyText"/>
      </w:pPr>
      <w:r>
        <w:t xml:space="preserve">Such collaborations not only enhance the quality of undergraduate theses but also provide students with practical experience. Professors in Ankara often emphasize interdisciplinary approaches, encouraging students to integrate knowledge from diverse fields—such as economics, policy studies, and technology—to solve complex problems.</w:t>
      </w:r>
    </w:p>
    <w:bookmarkEnd w:id="23"/>
    <w:bookmarkStart w:id="24" w:name="challenges-faced-by-professors-in-ankara"/>
    <w:p>
      <w:pPr>
        <w:pStyle w:val="Heading2"/>
      </w:pPr>
      <w:r>
        <w:t xml:space="preserve">5. Challenges Faced by Professors in Ankara</w:t>
      </w:r>
    </w:p>
    <w:p>
      <w:pPr>
        <w:pStyle w:val="FirstParagraph"/>
      </w:pPr>
      <w:r>
        <w:t xml:space="preserve">Despite their contributions to undergraduate education, professors in Ankara face unique challenges. These include managing large class sizes, which can limit individualized attention for students, and balancing administrative duties with research and teaching responsibilities. Additionally, the pressure to secure research funding from national or international sources often diverts time away from direct student mentorship.</w:t>
      </w:r>
    </w:p>
    <w:p>
      <w:pPr>
        <w:pStyle w:val="BodyText"/>
      </w:pPr>
      <w:r>
        <w:t xml:space="preserve">Another challenge is adapting to evolving educational technologies. Professors must continuously update their teaching methods to incorporate digital tools such as virtual labs, online collaboration platforms, and AI-driven learning modules. This requires ongoing professional development, which is increasingly prioritized in Ankara’s academic institutions.</w:t>
      </w:r>
    </w:p>
    <w:bookmarkEnd w:id="24"/>
    <w:bookmarkStart w:id="25" w:name="conclusion"/>
    <w:p>
      <w:pPr>
        <w:pStyle w:val="Heading2"/>
      </w:pPr>
      <w:r>
        <w:t xml:space="preserve">6. Conclusion</w:t>
      </w:r>
    </w:p>
    <w:p>
      <w:pPr>
        <w:pStyle w:val="FirstParagraph"/>
      </w:pPr>
      <w:r>
        <w:t xml:space="preserve">In conclusion, the role of professors in shaping undergraduate education in Turkey Ankara is both dynamic and transformative. Their guidance during the writing of an Undergraduate Thesis is instrumental in preparing students for careers that demand critical thinking and innovation. Professors not only impart knowledge but also cultivate a culture of academic integrity, research excellence, and societal responsibility.</w:t>
      </w:r>
    </w:p>
    <w:p>
      <w:pPr>
        <w:pStyle w:val="BodyText"/>
      </w:pPr>
      <w:r>
        <w:t xml:space="preserve">As Ankara continues to emerge as a global center for higher education, the contributions of its professors remain central to its academic success. Future research could explore how emerging technologies and policy reforms might further enhance the professor-student relationship in undergraduate thesis development. Ultimately, the synergy between dedicated professors and motivated students in Ankara will continue to define the quality of education in Turkey’s capital.</w:t>
      </w:r>
    </w:p>
    <w:bookmarkEnd w:id="25"/>
    <w:bookmarkStart w:id="26" w:name="references"/>
    <w:p>
      <w:pPr>
        <w:pStyle w:val="Heading2"/>
      </w:pPr>
      <w:r>
        <w:t xml:space="preserve">References</w:t>
      </w:r>
    </w:p>
    <w:p>
      <w:pPr>
        <w:numPr>
          <w:ilvl w:val="0"/>
          <w:numId w:val="1001"/>
        </w:numPr>
        <w:pStyle w:val="Compact"/>
      </w:pPr>
      <w:r>
        <w:t xml:space="preserve">Ankara University Faculty Handbook (2023).</w:t>
      </w:r>
    </w:p>
    <w:p>
      <w:pPr>
        <w:numPr>
          <w:ilvl w:val="0"/>
          <w:numId w:val="1001"/>
        </w:numPr>
        <w:pStyle w:val="Compact"/>
      </w:pPr>
      <w:r>
        <w:t xml:space="preserve">Middle East Technical University Research Ethics Guidelines (2023).</w:t>
      </w:r>
    </w:p>
    <w:p>
      <w:pPr>
        <w:numPr>
          <w:ilvl w:val="0"/>
          <w:numId w:val="1001"/>
        </w:numPr>
        <w:pStyle w:val="Compact"/>
      </w:pPr>
      <w:r>
        <w:t xml:space="preserve">Turkish Higher Education Council (YÖK) Reports on Academic Performance, 2018–2023.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 in Turkey Ankara</dc:title>
  <dc:creator/>
  <dc:language>en</dc:language>
  <cp:keywords/>
  <dcterms:created xsi:type="dcterms:W3CDTF">2026-07-20T23:27:16Z</dcterms:created>
  <dcterms:modified xsi:type="dcterms:W3CDTF">2026-07-20T23:27:16Z</dcterms:modified>
</cp:coreProperties>
</file>

<file path=docProps/custom.xml><?xml version="1.0" encoding="utf-8"?>
<Properties xmlns="http://schemas.openxmlformats.org/officeDocument/2006/custom-properties" xmlns:vt="http://schemas.openxmlformats.org/officeDocument/2006/docPropsVTypes"/>
</file>