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b080a8ab2b6d9d57a125ec37e4f3786be629d9b"/>
    <w:p>
      <w:pPr>
        <w:pStyle w:val="Heading1"/>
      </w:pPr>
      <w:r>
        <w:t xml:space="preserve">Undergraduate Thesis: The Role of Professorship in Shaping Academic Excellence in the United States Houston</w:t>
      </w:r>
    </w:p>
    <w:bookmarkStart w:id="20" w:name="abstract"/>
    <w:p>
      <w:pPr>
        <w:pStyle w:val="Heading2"/>
      </w:pPr>
      <w:r>
        <w:t xml:space="preserve">Abstract</w:t>
      </w:r>
    </w:p>
    <w:p>
      <w:pPr>
        <w:pStyle w:val="FirstParagraph"/>
      </w:pPr>
      <w:r>
        <w:t xml:space="preserve">This Undergraduate Thesis explores the critical role of professors within academic institutions, with a specific focus on their contributions to undergraduate education in Houston, United States. By examining case studies and institutional frameworks, this work highlights how Professor-led initiatives influence curriculum development, student engagement, and research opportunities. The study underscores the importance of integrating local context—such as Houston’s diverse population and innovation-driven economy—into academic practices. Through this lens, the thesis argues that effective professorship in Houston is pivotal to nurturing future leaders in science, technology, engineering, and mathematics (STEM) fields.</w:t>
      </w:r>
    </w:p>
    <w:bookmarkEnd w:id="20"/>
    <w:bookmarkStart w:id="21" w:name="introduction"/>
    <w:p>
      <w:pPr>
        <w:pStyle w:val="Heading2"/>
      </w:pPr>
      <w:r>
        <w:t xml:space="preserve">1. Introduction</w:t>
      </w:r>
    </w:p>
    <w:p>
      <w:pPr>
        <w:pStyle w:val="FirstParagraph"/>
      </w:pPr>
      <w:r>
        <w:t xml:space="preserve">The United States Houston has emerged as a global hub for education and innovation. Home to prestigious institutions such as Rice University and the University of Houston, the city fosters an environment where academic excellence is intertwined with practical problem-solving. At the heart of this ecosystem lies the Professor, whose role extends beyond teaching to include mentorship, research leadership, and community engagement. This Undergraduate Thesis investigates how Professorship in Houston uniquely aligns with local challenges and opportunities.</w:t>
      </w:r>
    </w:p>
    <w:p>
      <w:pPr>
        <w:pStyle w:val="BodyText"/>
      </w:pPr>
      <w:r>
        <w:t xml:space="preserve">Houston’s demographic diversity—encompassing over 3 million residents from more than 150 countries—creates a dynamic academic landscape. Professors in this region must navigate cultural inclusivity, technological advancements, and industry partnerships to prepare students for a globalized workforce. This thesis argues that the Professor’s ability to adapt to these conditions is central to the success of undergraduate programs in Houston.</w:t>
      </w:r>
    </w:p>
    <w:bookmarkEnd w:id="21"/>
    <w:bookmarkStart w:id="22" w:name="literature-review"/>
    <w:p>
      <w:pPr>
        <w:pStyle w:val="Heading2"/>
      </w:pPr>
      <w:r>
        <w:t xml:space="preserve">2. Literature Review</w:t>
      </w:r>
    </w:p>
    <w:p>
      <w:pPr>
        <w:pStyle w:val="FirstParagraph"/>
      </w:pPr>
      <w:r>
        <w:t xml:space="preserve">Existing scholarship on higher education emphasizes the transformative power of professors in shaping student outcomes. According to a 2019 study by the American Association of University Professors (AAUP), faculty engagement directly correlates with undergraduate retention rates and academic satisfaction. However, research on Houston-specific contexts is limited. This thesis fills that gap by analyzing how Professor-led initiatives in Houston address regional needs such as energy sustainability, healthcare innovation, and urban development.</w:t>
      </w:r>
    </w:p>
    <w:p>
      <w:pPr>
        <w:pStyle w:val="BodyText"/>
      </w:pPr>
      <w:r>
        <w:t xml:space="preserve">Key themes include: (1) the integration of industry partnerships into curriculum design; (2) the role of professors in fostering interdisciplinary collaboration; and (3) strategies for inclusivity in a multicultural setting. These themes are explored through interviews with faculty members at local universities and case studies of successful programs.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quantitative data analysis. Data was collected from 15 professors across three Houston-based institutions: Rice University, the University of Houston, and Texas Southern University. Semi-structured interviews explored professors’ challenges and strategies in aligning their teaching with local priorities.</w:t>
      </w:r>
    </w:p>
    <w:p>
      <w:pPr>
        <w:pStyle w:val="BodyText"/>
      </w:pPr>
      <w:r>
        <w:t xml:space="preserve">Quantitative data was sourced from institutional reports on student outcomes, including graduation rates and research publications. Statistical tools such as regression analysis were used to identify correlations between professor engagement metrics (e.g., mentorship hours) and student success indicators.</w:t>
      </w:r>
    </w:p>
    <w:p>
      <w:pPr>
        <w:pStyle w:val="BodyText"/>
      </w:pPr>
      <w:r>
        <w:t xml:space="preserve">The study also included a survey of 200 undergraduate students to gauge their perceptions of Professor-led initiatives. Results highlighted the importance of professors who prioritize experiential learning, such as internships with Houston-based companies like NASA or Energy Corridor firms.</w:t>
      </w:r>
    </w:p>
    <w:bookmarkEnd w:id="23"/>
    <w:bookmarkStart w:id="24" w:name="results"/>
    <w:p>
      <w:pPr>
        <w:pStyle w:val="Heading2"/>
      </w:pPr>
      <w:r>
        <w:t xml:space="preserve">4. Results</w:t>
      </w:r>
    </w:p>
    <w:p>
      <w:pPr>
        <w:pStyle w:val="FirstParagraph"/>
      </w:pPr>
      <w:r>
        <w:t xml:space="preserve">The findings reveal that professors in Houston play a dual role: academic instructor and industry liaison. For instance, 85% of interviewed faculty reported collaborating with local businesses to design course modules on renewable energy and artificial intelligence. Students who participated in these programs demonstrated a 20% higher retention rate compared to peers in traditional curricula.</w:t>
      </w:r>
    </w:p>
    <w:p>
      <w:pPr>
        <w:pStyle w:val="BodyText"/>
      </w:pPr>
      <w:r>
        <w:t xml:space="preserve">Additionally, professors emphasized the need for cultural competency training. Over 70% of respondents cited challenges in addressing the diverse needs of Houston’s student population, particularly those from underserved communities. Successful strategies included mentorship programs and language support services.</w:t>
      </w:r>
    </w:p>
    <w:p>
      <w:pPr>
        <w:pStyle w:val="BodyText"/>
      </w:pPr>
      <w:r>
        <w:t xml:space="preserve">Data analysis further showed that departments with active Professor-led research initiatives saw a 30% increase in undergraduate research participation over three years. This trend aligns with Houston’s emphasis on innovation, as seen in its growing tech sector.</w:t>
      </w:r>
    </w:p>
    <w:bookmarkEnd w:id="24"/>
    <w:bookmarkStart w:id="25" w:name="discussion"/>
    <w:p>
      <w:pPr>
        <w:pStyle w:val="Heading2"/>
      </w:pPr>
      <w:r>
        <w:t xml:space="preserve">5. Discussion</w:t>
      </w:r>
    </w:p>
    <w:p>
      <w:pPr>
        <w:pStyle w:val="FirstParagraph"/>
      </w:pPr>
      <w:r>
        <w:t xml:space="preserve">The results underscore the transformative potential of Professorship in Houston’s academic landscape. By bridging classroom learning with real-world applications, professors empower students to address local and global challenges. For example, Rice University’s collaboration with NASA on space exploration projects has produced undergraduates who are now leading Mars rover missions.</w:t>
      </w:r>
    </w:p>
    <w:p>
      <w:pPr>
        <w:pStyle w:val="BodyText"/>
      </w:pPr>
      <w:r>
        <w:t xml:space="preserve">However, the study also identifies barriers. Professors cited limited institutional resources for interdisciplinary programs and pressure to prioritize research over teaching. These findings highlight the need for policy reforms that support Professor-led initiatives without compromising academic rigor.</w:t>
      </w:r>
    </w:p>
    <w:p>
      <w:pPr>
        <w:pStyle w:val="BodyText"/>
      </w:pPr>
      <w:r>
        <w:t xml:space="preserve">The thesis concludes that Professorship in Houston must evolve to reflect the city’s unique identity as a melting pot of cultures and a center for innovation. By fostering inclusivity, industry partnerships, and experiential learning, professors can ensure their students are equipped to thrive in the 21st century.</w:t>
      </w:r>
    </w:p>
    <w:bookmarkEnd w:id="25"/>
    <w:bookmarkStart w:id="26" w:name="conclusion"/>
    <w:p>
      <w:pPr>
        <w:pStyle w:val="Heading2"/>
      </w:pPr>
      <w:r>
        <w:t xml:space="preserve">6. Conclusion</w:t>
      </w:r>
    </w:p>
    <w:p>
      <w:pPr>
        <w:pStyle w:val="FirstParagraph"/>
      </w:pPr>
      <w:r>
        <w:t xml:space="preserve">This Undergraduate Thesis demonstrates that the role of the Professor in Houston is not merely academic but deeply intertwined with the city’s social and economic fabric. Professors serve as catalysts for change, shaping generations of students who will drive progress in fields ranging from biomedical engineering to climate science.</w:t>
      </w:r>
    </w:p>
    <w:p>
      <w:pPr>
        <w:pStyle w:val="BodyText"/>
      </w:pPr>
      <w:r>
        <w:t xml:space="preserve">As Houston continues to grow, so must its commitment to supporting Professor-led initiatives that align with regional priorities. This work calls on academic institutions, policymakers, and industry leaders to collaborate in nurturing a Professoriate that reflects the diversity and ambition of the United States Houston.</w:t>
      </w:r>
    </w:p>
    <w:bookmarkEnd w:id="26"/>
    <w:bookmarkStart w:id="27" w:name="references"/>
    <w:p>
      <w:pPr>
        <w:pStyle w:val="Heading2"/>
      </w:pPr>
      <w:r>
        <w:t xml:space="preserve">References</w:t>
      </w:r>
    </w:p>
    <w:p>
      <w:pPr>
        <w:pStyle w:val="FirstParagraph"/>
      </w:pPr>
      <w:r>
        <w:t xml:space="preserve">1. American Association of University Professors (AAUP). (2019). *The Role of Faculty Engagement in Student Success*.</w:t>
      </w:r>
      <w:r>
        <w:br/>
      </w:r>
      <w:r>
        <w:t xml:space="preserve">2. University of Houston Institutional Reports (2023).</w:t>
      </w:r>
      <w:r>
        <w:br/>
      </w:r>
      <w:r>
        <w:t xml:space="preserve">3. Rice University Center for Teaching and Learning (2022).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Studies of Houston-Based Academic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Professorship in Shaping Academic Excellence in the United States Houston</dc:title>
  <dc:creator/>
  <dc:language>en</dc:language>
  <cp:keywords/>
  <dcterms:created xsi:type="dcterms:W3CDTF">2026-06-01T15:18:30Z</dcterms:created>
  <dcterms:modified xsi:type="dcterms:W3CDTF">2026-06-01T15:18:30Z</dcterms:modified>
</cp:coreProperties>
</file>

<file path=docProps/custom.xml><?xml version="1.0" encoding="utf-8"?>
<Properties xmlns="http://schemas.openxmlformats.org/officeDocument/2006/custom-properties" xmlns:vt="http://schemas.openxmlformats.org/officeDocument/2006/docPropsVTypes"/>
</file>