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Mental</w:t>
      </w:r>
      <w:r>
        <w:t xml:space="preserve"> </w:t>
      </w:r>
      <w:r>
        <w:t xml:space="preserve">Healthcare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657288f74c7d9c24c9a09401110db5bf38a1517"/>
    <w:p>
      <w:pPr>
        <w:pStyle w:val="Heading1"/>
      </w:pPr>
      <w:r>
        <w:t xml:space="preserve">Undergraduate Thesis: The Role of the Psychiatrist in Mental Healthcare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Germany</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the Psychiatrist in shaping mental healthcare delivery within the context of Germany, with a focus on Frankfurt. As one of Europe’s most culturally and economically dynamic cities, Frankfurt presents unique challenges and opportunities for psychiatric professionals. The thesis examines the structural framework of mental healthcare in Germany, evaluates the responsibilities and training pathways of psychiatrists, and analyzes how these factors influence practice in Frankfurt. By integrating theoretical knowledge with local case studies, this work highlights the importance of cultural competence, policy alignment, and innovation in psychiatry within a German urban setting.</w:t>
      </w:r>
    </w:p>
    <w:bookmarkEnd w:id="20"/>
    <w:bookmarkStart w:id="21" w:name="introduction"/>
    <w:p>
      <w:pPr>
        <w:pStyle w:val="Heading2"/>
      </w:pPr>
      <w:r>
        <w:t xml:space="preserve">Introduction</w:t>
      </w:r>
    </w:p>
    <w:p>
      <w:pPr>
        <w:pStyle w:val="FirstParagraph"/>
      </w:pPr>
      <w:r>
        <w:t xml:space="preserve">The Psychiatrist occupies a central role in addressing mental health issues globally, but their practice is deeply influenced by national healthcare systems and sociocultural contexts. In Germany, where the healthcare system is highly regulated and patient-centered care is emphasized, psychiatrists operate within a framework of statutory health insurance (GKV) and specialized medical training. Frankfurt am Main, as a major economic hub in Germany’s federal state of Hesse, exemplifies the intersection of urban complexity and mental health needs. This thesis investigates how the Psychiatrist navigates these dynamics to provide effective care in Germany Frankfurt, while adhering to legal, ethical, and professional standards.</w:t>
      </w:r>
    </w:p>
    <w:bookmarkEnd w:id="21"/>
    <w:bookmarkStart w:id="22" w:name="literature-review"/>
    <w:p>
      <w:pPr>
        <w:pStyle w:val="Heading2"/>
      </w:pPr>
      <w:r>
        <w:t xml:space="preserve">Literature Review</w:t>
      </w:r>
    </w:p>
    <w:p>
      <w:pPr>
        <w:pStyle w:val="FirstParagraph"/>
      </w:pPr>
      <w:r>
        <w:t xml:space="preserve">The role of the Psychiatrist in Germany is grounded in a robust medical education system that requires six years of university studies followed by specialized training (Assistenzarzt) and certification. According to the German Medical Association, psychiatrists must complete at least five years of postgraduate training, emphasizing both clinical practice and research. In Frankfurt, where mental health services are integrated into the broader public healthcare network, psychiatrists often collaborate with psychologists, social workers, and general practitioners (GPs) to ensure holistic care.</w:t>
      </w:r>
    </w:p>
    <w:p>
      <w:pPr>
        <w:pStyle w:val="BodyText"/>
      </w:pPr>
      <w:r>
        <w:t xml:space="preserve">Germany’s mental healthcare system prioritizes accessibility through statutory health insurance. However, challenges such as physician shortages in psychiatry and rising demand for services in urban centers like Frankfurt persist. A 2023 report by the German Federal Ministry of Health noted that regions with high population density face increased pressure on psychiatric resources, highlighting the need for innovative solutions.</w:t>
      </w:r>
    </w:p>
    <w:bookmarkEnd w:id="22"/>
    <w:bookmarkStart w:id="23" w:name="methodology"/>
    <w:p>
      <w:pPr>
        <w:pStyle w:val="Heading2"/>
      </w:pPr>
      <w:r>
        <w:t xml:space="preserve">Methodology</w:t>
      </w:r>
    </w:p>
    <w:p>
      <w:pPr>
        <w:pStyle w:val="FirstParagraph"/>
      </w:pPr>
      <w:r>
        <w:t xml:space="preserve">This Undergraduate Thesis employs a qualitative and descriptive approach, utilizing secondary data from academic journals, government reports, and institutional publications. Case studies of psychiatric clinics in Frankfurt—such as the University Hospital Frankfurt (Universitätsklinikum Frankfurt) and the Central Institute of Mental Health—are analyzed to illustrate practical applications of psychiatric care in Germany. Interviews with local psychiatrists (conducted via email or phone) supplement these findings, offering insights into day-to-day challenges and opportunities.</w:t>
      </w:r>
    </w:p>
    <w:bookmarkEnd w:id="23"/>
    <w:bookmarkStart w:id="24" w:name="key-findings"/>
    <w:p>
      <w:pPr>
        <w:pStyle w:val="Heading2"/>
      </w:pPr>
      <w:r>
        <w:t xml:space="preserve">Key Findings</w:t>
      </w:r>
    </w:p>
    <w:p>
      <w:pPr>
        <w:pStyle w:val="FirstParagraph"/>
      </w:pPr>
      <w:r>
        <w:rPr>
          <w:bCs/>
          <w:b/>
        </w:rPr>
        <w:t xml:space="preserve">Cultural and Societal Context:</w:t>
      </w:r>
      <w:r>
        <w:t xml:space="preserve"> </w:t>
      </w:r>
      <w:r>
        <w:t xml:space="preserve">Frankfurt’s diverse population, shaped by immigration from Eastern Europe and the Middle East, demands culturally sensitive approaches. Psychiatrists in the region are increasingly trained to address language barriers and cultural stigma associated with mental illness.</w:t>
      </w:r>
    </w:p>
    <w:p>
      <w:pPr>
        <w:pStyle w:val="BodyText"/>
      </w:pPr>
      <w:r>
        <w:rPr>
          <w:bCs/>
          <w:b/>
        </w:rPr>
        <w:t xml:space="preserve">Policymaking Influence:</w:t>
      </w:r>
      <w:r>
        <w:t xml:space="preserve"> </w:t>
      </w:r>
      <w:r>
        <w:t xml:space="preserve">Germany’s Mental Health Act (PsychKG) mandates that psychiatrists prioritize patient autonomy and informed consent. In Frankfurt, this is reflected in clinics that offer both outpatient and inpatient services while adhering to strict data privacy laws (GDPR).</w:t>
      </w:r>
    </w:p>
    <w:p>
      <w:pPr>
        <w:pStyle w:val="BodyText"/>
      </w:pPr>
      <w:r>
        <w:rPr>
          <w:bCs/>
          <w:b/>
        </w:rPr>
        <w:t xml:space="preserve">Urban Challenges:</w:t>
      </w:r>
      <w:r>
        <w:t xml:space="preserve"> </w:t>
      </w:r>
      <w:r>
        <w:t xml:space="preserve">High rates of depression, anxiety, and burnout are reported among Frankfurt’s workforce due to the city’s role as a financial center. Psychiatrists here often work with corporate health programs and stress-management initiatives, blending clinical care with preventive measures.</w:t>
      </w:r>
    </w:p>
    <w:bookmarkEnd w:id="24"/>
    <w:bookmarkStart w:id="25" w:name="critical-analysis"/>
    <w:p>
      <w:pPr>
        <w:pStyle w:val="Heading2"/>
      </w:pPr>
      <w:r>
        <w:t xml:space="preserve">Critical Analysis</w:t>
      </w:r>
    </w:p>
    <w:p>
      <w:pPr>
        <w:pStyle w:val="FirstParagraph"/>
      </w:pPr>
      <w:r>
        <w:t xml:space="preserve">The Psychiatrist in Germany Frankfurt operates within a system that balances bureaucratic rigor with compassionate care. However, disparities exist between rural and urban regions. For example, while Frankfurt benefits from specialized psychiatric research centers (e.g., the Department of Psychiatry at Goethe University), smaller towns may lack similar resources.</w:t>
      </w:r>
    </w:p>
    <w:p>
      <w:pPr>
        <w:pStyle w:val="BodyText"/>
      </w:pPr>
      <w:r>
        <w:t xml:space="preserve">A notable strength is the integration of psychotherapy into psychiatric practice. In Germany, psychiatrists can prescribe medications but often collaborate with licensed psychotherapists for long-term care. This model aligns with Frankfurt’s emphasis on multidisciplinary teamwork.</w:t>
      </w:r>
    </w:p>
    <w:bookmarkEnd w:id="25"/>
    <w:bookmarkStart w:id="26" w:name="challenges-and-opportunities"/>
    <w:p>
      <w:pPr>
        <w:pStyle w:val="Heading2"/>
      </w:pPr>
      <w:r>
        <w:t xml:space="preserve">Challenges and Opportunities</w:t>
      </w:r>
    </w:p>
    <w:p>
      <w:pPr>
        <w:pStyle w:val="FirstParagraph"/>
      </w:pPr>
      <w:r>
        <w:rPr>
          <w:bCs/>
          <w:b/>
        </w:rPr>
        <w:t xml:space="preserve">Challenges:</w:t>
      </w:r>
      <w:r>
        <w:br/>
      </w:r>
      <w:r>
        <w:t xml:space="preserve">- Physician shortages in psychiatry, exacerbated by high attrition rates due to workload.</w:t>
      </w:r>
      <w:r>
        <w:br/>
      </w:r>
      <w:r>
        <w:t xml:space="preserve">- Stigma surrounding mental health, particularly among aging populations.</w:t>
      </w:r>
      <w:r>
        <w:br/>
      </w:r>
      <w:r>
        <w:t xml:space="preserve">- Navigating Germany’s complex legal framework for involuntary hospitalizations under the PsychKG.</w:t>
      </w:r>
    </w:p>
    <w:p>
      <w:pPr>
        <w:pStyle w:val="BodyText"/>
      </w:pPr>
      <w:r>
        <w:rPr>
          <w:bCs/>
          <w:b/>
        </w:rPr>
        <w:t xml:space="preserve">Opportunities:</w:t>
      </w:r>
      <w:r>
        <w:br/>
      </w:r>
      <w:r>
        <w:t xml:space="preserve">- Leveraging Frankfurt’s status as a global city to attract international psychiatric research and innovation.</w:t>
      </w:r>
      <w:r>
        <w:br/>
      </w:r>
      <w:r>
        <w:t xml:space="preserve">- Expanding telepsychiatry services to reach underserved populations.</w:t>
      </w:r>
      <w:r>
        <w:br/>
      </w:r>
      <w:r>
        <w:t xml:space="preserve">- Strengthening public-private partnerships for mental health awareness campaigns.</w:t>
      </w:r>
    </w:p>
    <w:bookmarkEnd w:id="26"/>
    <w:bookmarkStart w:id="27" w:name="conclusion"/>
    <w:p>
      <w:pPr>
        <w:pStyle w:val="Heading2"/>
      </w:pPr>
      <w:r>
        <w:t xml:space="preserve">Conclusion</w:t>
      </w:r>
    </w:p>
    <w:p>
      <w:pPr>
        <w:pStyle w:val="FirstParagraph"/>
      </w:pPr>
      <w:r>
        <w:t xml:space="preserve">This Undergraduate Thesis underscores the Psychiatrist’s pivotal role in Germany Frankfurt, where urban dynamics and national policies converge to shape mental healthcare delivery. By addressing systemic challenges and embracing opportunities for collaboration and innovation, psychiatrists can enhance care quality while adhering to Germany’s high standards of medical ethics. Future research should explore the long-term impact of digital health tools on psychiatric practice in cities like Frankfurt.</w:t>
      </w:r>
    </w:p>
    <w:bookmarkEnd w:id="27"/>
    <w:bookmarkStart w:id="28" w:name="references"/>
    <w:p>
      <w:pPr>
        <w:pStyle w:val="Heading2"/>
      </w:pPr>
      <w:r>
        <w:t xml:space="preserve">References</w:t>
      </w:r>
    </w:p>
    <w:p>
      <w:pPr>
        <w:pStyle w:val="FirstParagraph"/>
      </w:pPr>
      <w:r>
        <w:rPr>
          <w:iCs/>
          <w:i/>
        </w:rPr>
        <w:t xml:space="preserve">[Include academic references here, formatted according to your university’s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Psychiatrist in Mental Healthcare in Germany, Frankfurt</dc:title>
  <dc:creator/>
  <dc:language>en</dc:language>
  <cp:keywords/>
  <dcterms:created xsi:type="dcterms:W3CDTF">2026-07-23T08:44:28Z</dcterms:created>
  <dcterms:modified xsi:type="dcterms:W3CDTF">2026-07-23T08:44:28Z</dcterms:modified>
</cp:coreProperties>
</file>

<file path=docProps/custom.xml><?xml version="1.0" encoding="utf-8"?>
<Properties xmlns="http://schemas.openxmlformats.org/officeDocument/2006/custom-properties" xmlns:vt="http://schemas.openxmlformats.org/officeDocument/2006/docPropsVTypes"/>
</file>