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fe94e1a77def41f4231c3f0c71d132fd64f90f9"/>
    <w:p>
      <w:pPr>
        <w:pStyle w:val="Heading1"/>
      </w:pPr>
      <w:r>
        <w:t xml:space="preserve">Undergraduate Thesis on the Role of Psychologists in Colombia (Bogotá)</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Universidad Nacional de Colombia, Bogotá</w:t>
      </w:r>
      <w:r>
        <w:br/>
      </w:r>
      <w:r>
        <w:rPr>
          <w:bCs/>
          <w:b/>
        </w:rPr>
        <w:t xml:space="preserve">Department:</w:t>
      </w:r>
      <w:r>
        <w:t xml:space="preserve"> </w:t>
      </w:r>
      <w:r>
        <w:t xml:space="preserve">School of Psychology</w:t>
      </w:r>
      <w:r>
        <w:br/>
      </w:r>
      <w:r>
        <w:rPr>
          <w:bCs/>
          <w:b/>
        </w:rPr>
        <w:t xml:space="preserve">Date:</w:t>
      </w:r>
      <w:r>
        <w:t xml:space="preserve"> </w:t>
      </w:r>
      <w:r>
        <w:t xml:space="preserve">[Insert Date]</w:t>
      </w:r>
    </w:p>
    <w:p>
      <w:pPr>
        <w:pStyle w:val="BodyText"/>
      </w:pPr>
      <w:r>
        <w:t xml:space="preserve">Abstract</w:t>
      </w:r>
    </w:p>
    <w:p>
      <w:pPr>
        <w:pStyle w:val="BodyText"/>
      </w:pPr>
      <w:r>
        <w:t xml:space="preserve">This undergraduate thesis explores the evolving role of psychologists in Colombia's capital city, Bogotá. Focusing on the intersection of psychological practice, urban challenges, and cultural context, it examines how psychologists address mental health needs in a post-conflict society characterized by economic inequality and rapid urbanization. Drawing on local case studies and institutional frameworks in Bogotá, this work highlights the critical contributions of psychologists to public policy, education, and community welfare. The thesis also identifies opportunities for innovation in psychological services within Colombia's unique socio-political landscape.</w:t>
      </w:r>
    </w:p>
    <w:bookmarkStart w:id="20" w:name="introduction"/>
    <w:p>
      <w:pPr>
        <w:pStyle w:val="Heading2"/>
      </w:pPr>
      <w:r>
        <w:t xml:space="preserve">1. Introduction</w:t>
      </w:r>
    </w:p>
    <w:p>
      <w:pPr>
        <w:pStyle w:val="FirstParagraph"/>
      </w:pPr>
      <w:r>
        <w:t xml:space="preserve">Bogotá, as Colombia's political, economic, and cultural hub, presents a microcosm of the nation's complex realities. Here, psychologists navigate a dual challenge: addressing individual mental health needs while contributing to broader societal transformation. This thesis investigates how psychological professionals in Bogotá respond to the interplay of urban stressors—such as violence prevention programs in marginalized communities and trauma recovery post-conflict—as well as the integration of indigenous and Afro-Colombian cultural perspectives into therapeutic practices.</w:t>
      </w:r>
    </w:p>
    <w:bookmarkEnd w:id="20"/>
    <w:bookmarkStart w:id="21" w:name="Xa6b4859948c5eecc8b617d6beb9dd671bfafa0d"/>
    <w:p>
      <w:pPr>
        <w:pStyle w:val="Heading2"/>
      </w:pPr>
      <w:r>
        <w:t xml:space="preserve">2. Historical Context of Psychology in Colombia</w:t>
      </w:r>
    </w:p>
    <w:p>
      <w:pPr>
        <w:pStyle w:val="FirstParagraph"/>
      </w:pPr>
      <w:r>
        <w:t xml:space="preserve">The discipline of psychology in Colombia began to formalize during the 1950s, influenced by global trends and local sociopolitical shifts. In Bogotá, early psychologists focused on education and industrial settings, but post-1990s reforms expanded their scope to include mental health advocacy. The Colombian government's 2013 Health Law (Ley 1751) further emphasized psychological services as a public good, particularly in regions affected by armed conflict. Bogotá’s institutions, such as the Universidad de los Andes and Universidad Javeriana, have since become pivotal in training psychologists to address Colombia's unique challenges.</w:t>
      </w:r>
    </w:p>
    <w:bookmarkEnd w:id="21"/>
    <w:bookmarkStart w:id="22" w:name="Xfa0dc2bd28b4dbde4cad0e49fbe59c726cbfd15"/>
    <w:p>
      <w:pPr>
        <w:pStyle w:val="Heading2"/>
      </w:pPr>
      <w:r>
        <w:t xml:space="preserve">3. Role of Psychologists in Contemporary Colombian Society</w:t>
      </w:r>
    </w:p>
    <w:p>
      <w:pPr>
        <w:pStyle w:val="FirstParagraph"/>
      </w:pPr>
      <w:r>
        <w:t xml:space="preserve">In Bogotá, psychologists serve diverse populations across sectors: hospitals, schools, NGOs, and corporate environments. Key roles include:</w:t>
      </w:r>
    </w:p>
    <w:p>
      <w:pPr>
        <w:numPr>
          <w:ilvl w:val="0"/>
          <w:numId w:val="1001"/>
        </w:numPr>
        <w:pStyle w:val="Compact"/>
      </w:pPr>
      <w:r>
        <w:rPr>
          <w:bCs/>
          <w:b/>
        </w:rPr>
        <w:t xml:space="preserve">Mental Health Advocacy:</w:t>
      </w:r>
      <w:r>
        <w:t xml:space="preserve"> </w:t>
      </w:r>
      <w:r>
        <w:t xml:space="preserve">Leading initiatives to destigmatize mental health issues in a country where 60% of adults report experiencing psychological distress (National Institute of Health, 2021).</w:t>
      </w:r>
    </w:p>
    <w:p>
      <w:pPr>
        <w:numPr>
          <w:ilvl w:val="0"/>
          <w:numId w:val="1001"/>
        </w:numPr>
        <w:pStyle w:val="Compact"/>
      </w:pPr>
      <w:r>
        <w:rPr>
          <w:bCs/>
          <w:b/>
        </w:rPr>
        <w:t xml:space="preserve">Civic Engagement:</w:t>
      </w:r>
      <w:r>
        <w:t xml:space="preserve"> </w:t>
      </w:r>
      <w:r>
        <w:t xml:space="preserve">Participating in peace-building efforts through community mediation and conflict resolution programs.</w:t>
      </w:r>
    </w:p>
    <w:p>
      <w:pPr>
        <w:numPr>
          <w:ilvl w:val="0"/>
          <w:numId w:val="1001"/>
        </w:numPr>
        <w:pStyle w:val="Compact"/>
      </w:pPr>
      <w:r>
        <w:rPr>
          <w:bCs/>
          <w:b/>
        </w:rPr>
        <w:t xml:space="preserve">Educational Reform:</w:t>
      </w:r>
      <w:r>
        <w:t xml:space="preserve"> </w:t>
      </w:r>
      <w:r>
        <w:t xml:space="preserve">Developing trauma-informed curricula in Bogotá’s public schools to address the lingering effects of violence on youth.</w:t>
      </w:r>
    </w:p>
    <w:bookmarkEnd w:id="22"/>
    <w:bookmarkStart w:id="23" w:name="X1ed9349752bc76e240a00069564afc37d90c466"/>
    <w:p>
      <w:pPr>
        <w:pStyle w:val="Heading2"/>
      </w:pPr>
      <w:r>
        <w:t xml:space="preserve">4. Challenges Facing Psychologists in Bogotá</w:t>
      </w:r>
    </w:p>
    <w:p>
      <w:pPr>
        <w:pStyle w:val="FirstParagraph"/>
      </w:pPr>
      <w:r>
        <w:t xml:space="preserve">Despite their critical role, psychologists in Bogotá confront systemic obstacles:</w:t>
      </w:r>
    </w:p>
    <w:p>
      <w:pPr>
        <w:numPr>
          <w:ilvl w:val="0"/>
          <w:numId w:val="1002"/>
        </w:numPr>
        <w:pStyle w:val="Compact"/>
      </w:pPr>
      <w:r>
        <w:rPr>
          <w:bCs/>
          <w:b/>
        </w:rPr>
        <w:t xml:space="preserve">Cultural Barriers:</w:t>
      </w:r>
      <w:r>
        <w:t xml:space="preserve"> </w:t>
      </w:r>
      <w:r>
        <w:t xml:space="preserve">Limited access to mental health services among rural migrants and indigenous communities within the city’s periphery.</w:t>
      </w:r>
    </w:p>
    <w:p>
      <w:pPr>
        <w:numPr>
          <w:ilvl w:val="0"/>
          <w:numId w:val="1002"/>
        </w:numPr>
        <w:pStyle w:val="Compact"/>
      </w:pPr>
      <w:r>
        <w:rPr>
          <w:bCs/>
          <w:b/>
        </w:rPr>
        <w:t xml:space="preserve">Economic Constraints:</w:t>
      </w:r>
      <w:r>
        <w:t xml:space="preserve"> </w:t>
      </w:r>
      <w:r>
        <w:t xml:space="preserve">High costs of private therapy compared to underfunded public health systems.</w:t>
      </w:r>
    </w:p>
    <w:p>
      <w:pPr>
        <w:numPr>
          <w:ilvl w:val="0"/>
          <w:numId w:val="1002"/>
        </w:numPr>
        <w:pStyle w:val="Compact"/>
      </w:pPr>
      <w:r>
        <w:rPr>
          <w:bCs/>
          <w:b/>
        </w:rPr>
        <w:t xml:space="preserve">Institutional Hurdles:</w:t>
      </w:r>
      <w:r>
        <w:t xml:space="preserve"> </w:t>
      </w:r>
      <w:r>
        <w:t xml:space="preserve">Bureaucratic delays in implementing mental health policies outlined in Colombia’s 2016 Peace Agreement with the FARC.</w:t>
      </w:r>
    </w:p>
    <w:bookmarkEnd w:id="23"/>
    <w:bookmarkStart w:id="24" w:name="case-studies-and-local-innovations"/>
    <w:p>
      <w:pPr>
        <w:pStyle w:val="Heading2"/>
      </w:pPr>
      <w:r>
        <w:t xml:space="preserve">5. Case Studies and Local Innovations</w:t>
      </w:r>
    </w:p>
    <w:p>
      <w:pPr>
        <w:pStyle w:val="FirstParagraph"/>
      </w:pPr>
      <w:r>
        <w:rPr>
          <w:bCs/>
          <w:b/>
        </w:rPr>
        <w:t xml:space="preserve">Casualty of War to Resilience:</w:t>
      </w:r>
      <w:r>
        <w:t xml:space="preserve"> </w:t>
      </w:r>
      <w:r>
        <w:t xml:space="preserve">The Bogotá-based NGO *Aldea* employs psychologists in community workshops to help veterans and displaced persons process trauma. Their model, which integrates art therapy with traditional healing practices, has been replicated in other regions.</w:t>
      </w:r>
    </w:p>
    <w:p>
      <w:pPr>
        <w:pStyle w:val="BodyText"/>
      </w:pPr>
      <w:r>
        <w:rPr>
          <w:bCs/>
          <w:b/>
        </w:rPr>
        <w:t xml:space="preserve">Urban Mental Health Clinics:</w:t>
      </w:r>
      <w:r>
        <w:t xml:space="preserve"> </w:t>
      </w:r>
      <w:r>
        <w:t xml:space="preserve">Public clinics like the Instituto Nacional de Salud (INS) in Bogotá have pioneered telepsychology services, expanding access for low-income populations during the pandemic.</w:t>
      </w:r>
    </w:p>
    <w:bookmarkEnd w:id="24"/>
    <w:bookmarkStart w:id="25" w:name="X1e47e08a9df055d6e94480c22ee9b60b2b850d7"/>
    <w:p>
      <w:pPr>
        <w:pStyle w:val="Heading2"/>
      </w:pPr>
      <w:r>
        <w:t xml:space="preserve">6. Future Directions for Psychologists in Colombia</w:t>
      </w:r>
    </w:p>
    <w:p>
      <w:pPr>
        <w:pStyle w:val="FirstParagraph"/>
      </w:pPr>
      <w:r>
        <w:t xml:space="preserve">Bogotá’s psychologists must adapt to emerging trends such as AI-driven mental health tools and global climate anxiety. Collaboration with international organizations like the World Health Organization (WHO) could strengthen local capacity-building efforts. Additionally, integrating psychology into Colombia’s national education curriculum—from primary schools to universities—could foster a culture of mental well-being.</w:t>
      </w:r>
    </w:p>
    <w:bookmarkEnd w:id="25"/>
    <w:bookmarkStart w:id="26" w:name="conclusion"/>
    <w:p>
      <w:pPr>
        <w:pStyle w:val="Heading2"/>
      </w:pPr>
      <w:r>
        <w:t xml:space="preserve">Conclusion</w:t>
      </w:r>
    </w:p>
    <w:p>
      <w:pPr>
        <w:pStyle w:val="FirstParagraph"/>
      </w:pPr>
      <w:r>
        <w:t xml:space="preserve">This undergraduate thesis underscores the indispensable role of psychologists in shaping Bogotá’s social fabric and addressing Colombia’s post-conflict challenges. As the city continues to evolve, its psychologists will remain at the forefront of innovation, bridging individual healing with collective resilience. Their work not only transforms lives but also redefines what it means to practice psychology in a country as diverse and dynamic as Colombia.</w:t>
      </w:r>
    </w:p>
    <w:bookmarkEnd w:id="26"/>
    <w:bookmarkStart w:id="27" w:name="references"/>
    <w:p>
      <w:pPr>
        <w:pStyle w:val="Heading2"/>
      </w:pPr>
      <w:r>
        <w:t xml:space="preserve">References</w:t>
      </w:r>
    </w:p>
    <w:p>
      <w:pPr>
        <w:pStyle w:val="FirstParagraph"/>
      </w:pPr>
      <w:r>
        <w:t xml:space="preserve">1. National Institute of Health, Colombia (2021). *Report on Mental Health in Urban Areas.*</w:t>
      </w:r>
      <w:r>
        <w:br/>
      </w:r>
      <w:r>
        <w:t xml:space="preserve">2. Colombian Ministry of Health (Ley 1751, 2013). *Health Law Framework.*</w:t>
      </w:r>
      <w:r>
        <w:br/>
      </w:r>
      <w:r>
        <w:t xml:space="preserve">3. Universidad Nacional de Colombia (n.d.). *Psychology Programs and Research Initiatives.*</w:t>
      </w:r>
    </w:p>
    <w:bookmarkEnd w:id="27"/>
    <w:bookmarkStart w:id="28" w:name="appendices"/>
    <w:p>
      <w:pPr>
        <w:pStyle w:val="Heading2"/>
      </w:pPr>
      <w:r>
        <w:t xml:space="preserve">Appendices</w:t>
      </w:r>
    </w:p>
    <w:p>
      <w:pPr>
        <w:pStyle w:val="FirstParagraph"/>
      </w:pPr>
      <w:r>
        <w:t xml:space="preserve">Appendix A: Survey Data on Psychological Services in Bogotá</w:t>
      </w:r>
      <w:r>
        <w:br/>
      </w:r>
      <w:r>
        <w:t xml:space="preserve">Appendix B: Interview Transcripts with Local Psychologists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Colombia, Bogotá</dc:title>
  <dc:creator/>
  <dc:language>en</dc:language>
  <cp:keywords/>
  <dcterms:created xsi:type="dcterms:W3CDTF">2026-07-24T16:41:59Z</dcterms:created>
  <dcterms:modified xsi:type="dcterms:W3CDTF">2026-07-24T16:41:59Z</dcterms:modified>
</cp:coreProperties>
</file>

<file path=docProps/custom.xml><?xml version="1.0" encoding="utf-8"?>
<Properties xmlns="http://schemas.openxmlformats.org/officeDocument/2006/custom-properties" xmlns:vt="http://schemas.openxmlformats.org/officeDocument/2006/docPropsVTypes"/>
</file>