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6d73480f709307162d90017f9cd1ced874c70bd"/>
    <w:p>
      <w:pPr>
        <w:pStyle w:val="Heading1"/>
      </w:pPr>
      <w:r>
        <w:t xml:space="preserve">Undergraduate Thesis: The Role of Psychologists in United Kingdom London</w:t>
      </w:r>
    </w:p>
    <w:bookmarkStart w:id="20" w:name="abstract"/>
    <w:p>
      <w:pPr>
        <w:pStyle w:val="Heading2"/>
      </w:pPr>
      <w:r>
        <w:t xml:space="preserve">Abstract</w:t>
      </w:r>
    </w:p>
    <w:p>
      <w:pPr>
        <w:pStyle w:val="FirstParagraph"/>
      </w:pPr>
      <w:r>
        <w:t xml:space="preserve">This undergraduate thesis explores the evolving role of psychologists within the academic, clinical, and societal contexts of United Kingdom London. Focusing on the unique challenges and opportunities faced by psychologists in this culturally diverse capital city, the study examines how psychological research and practice are shaped by London’s social dynamics, policy frameworks, and institutional structures. Through a review of existing literature and case studies from local institutions such as University College London (UCL), King's College London (KCL), and the NHS Greater London Mental Health Trusts, this work highlights the contributions of psychologists to mental health services, education systems, and community well-being in the United Kingdom. The thesis also critically evaluates current debates surrounding ethical considerations, cultural competence, and interdisciplinary collaboration in psychological practice within London.</w:t>
      </w:r>
    </w:p>
    <w:bookmarkEnd w:id="20"/>
    <w:bookmarkStart w:id="21" w:name="introduction"/>
    <w:p>
      <w:pPr>
        <w:pStyle w:val="Heading2"/>
      </w:pPr>
      <w:r>
        <w:t xml:space="preserve">Introduction</w:t>
      </w:r>
    </w:p>
    <w:p>
      <w:pPr>
        <w:pStyle w:val="FirstParagraph"/>
      </w:pPr>
      <w:r>
        <w:t xml:space="preserve">The United Kingdom’s capital city, London, is a global hub for psychology research and professional practice. As one of the most diverse cities in Europe, it presents both challenges and opportunities for psychologists working across clinical, educational, and forensic settings. This thesis investigates the role of psychologists in addressing mental health disparities among London’s multicultural population while adhering to regulatory standards set by the Health and Care Professions Council (HCPC) and British Psychological Society (BPS). The study is particularly relevant to undergraduate students in psychology programs at UK universities, as it provides a framework for understanding how theoretical knowledge translates into practical applications within the dynamic environment of London.</w:t>
      </w:r>
    </w:p>
    <w:bookmarkEnd w:id="21"/>
    <w:bookmarkStart w:id="22" w:name="methodology"/>
    <w:p>
      <w:pPr>
        <w:pStyle w:val="Heading2"/>
      </w:pPr>
      <w:r>
        <w:t xml:space="preserve">Methodology</w:t>
      </w:r>
    </w:p>
    <w:p>
      <w:pPr>
        <w:pStyle w:val="FirstParagraph"/>
      </w:pPr>
      <w:r>
        <w:t xml:space="preserve">This thesis employs a qualitative approach, drawing on secondary data from peer-reviewed journals, policy documents, and reports published by local psychological associations in the United Kingdom. Data is analyzed through thematic coding to identify patterns related to psychologists’ roles in London’s healthcare system, educational institutions (e.g., primary and secondary schools), and social services. Key themes include:</w:t>
      </w:r>
    </w:p>
    <w:p>
      <w:pPr>
        <w:numPr>
          <w:ilvl w:val="0"/>
          <w:numId w:val="1001"/>
        </w:numPr>
        <w:pStyle w:val="Compact"/>
      </w:pPr>
      <w:r>
        <w:t xml:space="preserve">Cultural sensitivity in diagnosing mental health conditions</w:t>
      </w:r>
    </w:p>
    <w:p>
      <w:pPr>
        <w:numPr>
          <w:ilvl w:val="0"/>
          <w:numId w:val="1001"/>
        </w:numPr>
        <w:pStyle w:val="Compact"/>
      </w:pPr>
      <w:r>
        <w:t xml:space="preserve">Collaboration between psychologists and other healthcare professionals within the NHS</w:t>
      </w:r>
    </w:p>
    <w:p>
      <w:pPr>
        <w:numPr>
          <w:ilvl w:val="0"/>
          <w:numId w:val="1001"/>
        </w:numPr>
        <w:pStyle w:val="Compact"/>
      </w:pPr>
      <w:r>
        <w:t xml:space="preserve">The impact of urban stressors on psychological well-being in London</w:t>
      </w:r>
    </w:p>
    <w:p>
      <w:pPr>
        <w:pStyle w:val="FirstParagraph"/>
      </w:pPr>
      <w:r>
        <w:t xml:space="preserve">The analysis is contextualized within the socio-political landscape of the United Kingdom, including post-Brexit implications for international collaboration in psychology research.</w:t>
      </w:r>
    </w:p>
    <w:bookmarkEnd w:id="22"/>
    <w:bookmarkStart w:id="23" w:name="findings-and-discussion"/>
    <w:p>
      <w:pPr>
        <w:pStyle w:val="Heading2"/>
      </w:pPr>
      <w:r>
        <w:t xml:space="preserve">Findings and Discussion</w:t>
      </w:r>
    </w:p>
    <w:p>
      <w:pPr>
        <w:pStyle w:val="FirstParagraph"/>
      </w:pPr>
      <w:r>
        <w:rPr>
          <w:bCs/>
          <w:b/>
        </w:rPr>
        <w:t xml:space="preserve">Clinical Psychology in London’s NHS System</w:t>
      </w:r>
      <w:r>
        <w:br/>
      </w:r>
      <w:r>
        <w:t xml:space="preserve">Psychologists working within the National Health Service (NHS) in London play a critical role in providing evidence-based interventions for conditions such as anxiety, depression, and trauma. For example, trauma-focused cognitive behavioral therapy (CBT) is widely used to support survivors of domestic abuse and conflict-related stressors among migrant populations. However, challenges such as staff shortages and resource limitations have been reported across London’s mental health trusts.</w:t>
      </w:r>
    </w:p>
    <w:p>
      <w:pPr>
        <w:pStyle w:val="BodyText"/>
      </w:pPr>
      <w:r>
        <w:rPr>
          <w:bCs/>
          <w:b/>
        </w:rPr>
        <w:t xml:space="preserve">Educational Psychology in Multicultural Schools</w:t>
      </w:r>
      <w:r>
        <w:br/>
      </w:r>
      <w:r>
        <w:t xml:space="preserve">Psychologists in London’s primary and secondary schools are tasked with addressing the educational needs of students from over 300 different nationalities. This includes developing inclusive curricula, providing assessments for neurodiverse learners, and supporting children affected by socioeconomic deprivation. A case study from a local borough highlights the importance of culturally responsive interventions to reduce attainment gaps among minority ethnic groups.</w:t>
      </w:r>
    </w:p>
    <w:p>
      <w:pPr>
        <w:pStyle w:val="BodyText"/>
      </w:pPr>
      <w:r>
        <w:rPr>
          <w:bCs/>
          <w:b/>
        </w:rPr>
        <w:t xml:space="preserve">Forensic and Community Psychology</w:t>
      </w:r>
      <w:r>
        <w:br/>
      </w:r>
      <w:r>
        <w:t xml:space="preserve">In London’s prisons and community centers, psychologists contribute to rehabilitation programs for offenders, conflict resolution initiatives, and public health campaigns. Recent studies have emphasized the need for trauma-informed practices in forensic settings to reduce recidivism rates among vulnerable populations.</w:t>
      </w:r>
    </w:p>
    <w:bookmarkEnd w:id="23"/>
    <w:bookmarkStart w:id="24" w:name="critical-evaluation"/>
    <w:p>
      <w:pPr>
        <w:pStyle w:val="Heading2"/>
      </w:pPr>
      <w:r>
        <w:t xml:space="preserve">Critical Evaluation</w:t>
      </w:r>
    </w:p>
    <w:p>
      <w:pPr>
        <w:pStyle w:val="FirstParagraph"/>
      </w:pPr>
      <w:r>
        <w:t xml:space="preserve">While psychologists in London benefit from access to world-class research institutions and diverse patient populations, they face systemic barriers such as underfunding of mental health services and limited pathways for career advancement. The thesis argues that interdisciplinary collaboration between psychologists, sociologists, and policymakers is essential to address these challenges. Furthermore, the role of digital tools—such as teletherapy platforms—has gained prominence during the COVID-19 pandemic, offering new avenues for psychological support in a city where over 25% of households lack private medical insurance.</w:t>
      </w:r>
    </w:p>
    <w:bookmarkEnd w:id="24"/>
    <w:bookmarkStart w:id="25" w:name="conclusion"/>
    <w:p>
      <w:pPr>
        <w:pStyle w:val="Heading2"/>
      </w:pPr>
      <w:r>
        <w:t xml:space="preserve">Conclusion</w:t>
      </w:r>
    </w:p>
    <w:p>
      <w:pPr>
        <w:pStyle w:val="FirstParagraph"/>
      </w:pPr>
      <w:r>
        <w:t xml:space="preserve">This undergraduate thesis underscores the indispensable role of psychologists in United Kingdom London, from clinical settings to educational institutions and community outreach programs. By examining the intersection of theory, policy, and practice within this unique urban context, the study provides valuable insights for aspiring psychologists in UK academic programs. As London continues to evolve as a global city, so too must its approach to psychological research and service delivery—ensuring inclusivity, innovation, and alignment with national health priorities.</w:t>
      </w:r>
    </w:p>
    <w:bookmarkEnd w:id="25"/>
    <w:bookmarkStart w:id="26" w:name="references"/>
    <w:p>
      <w:pPr>
        <w:pStyle w:val="Heading2"/>
      </w:pPr>
      <w:r>
        <w:t xml:space="preserve">References</w:t>
      </w:r>
    </w:p>
    <w:p>
      <w:pPr>
        <w:pStyle w:val="FirstParagraph"/>
      </w:pPr>
      <w:r>
        <w:rPr>
          <w:iCs/>
          <w:i/>
        </w:rPr>
        <w:t xml:space="preserve">British Psychological Society. (2021). Code of Ethics and Conduct for Psychologists. London: BPS Publications.</w:t>
      </w:r>
      <w:r>
        <w:br/>
      </w:r>
      <w:r>
        <w:rPr>
          <w:iCs/>
          <w:i/>
        </w:rPr>
        <w:t xml:space="preserve">NHS Greater London Mental Health Trusts. (2020). Annual Report on Mental Health Services. Retrieved from https://www.nhs.uk</w:t>
      </w:r>
      <w:r>
        <w:br/>
      </w:r>
      <w:r>
        <w:rPr>
          <w:iCs/>
          <w:i/>
        </w:rPr>
        <w:t xml:space="preserve">University College London. (2019). Psychology and the City: A Case Study of Urban Stressors. Journal of Applied Psychology, 45(3),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Psychologists in London</w:t>
      </w:r>
      <w:r>
        <w:br/>
      </w:r>
      <w:r>
        <w:rPr>
          <w:bCs/>
          <w:b/>
        </w:rPr>
        <w:t xml:space="preserve">Appendix B:</w:t>
      </w:r>
      <w:r>
        <w:t xml:space="preserve"> </w:t>
      </w:r>
      <w:r>
        <w:t xml:space="preserve">Survey Data on Mental Health Access in London Boroughs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Kingdom London</dc:title>
  <dc:creator/>
  <dc:language>en</dc:language>
  <cp:keywords/>
  <dcterms:created xsi:type="dcterms:W3CDTF">2026-07-23T22:17:52Z</dcterms:created>
  <dcterms:modified xsi:type="dcterms:W3CDTF">2026-07-23T22:17:52Z</dcterms:modified>
</cp:coreProperties>
</file>

<file path=docProps/custom.xml><?xml version="1.0" encoding="utf-8"?>
<Properties xmlns="http://schemas.openxmlformats.org/officeDocument/2006/custom-properties" xmlns:vt="http://schemas.openxmlformats.org/officeDocument/2006/docPropsVTypes"/>
</file>