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349fb2616579c1804e580f5f02840c2451d38b0"/>
    <w:p>
      <w:pPr>
        <w:pStyle w:val="Heading1"/>
      </w:pPr>
      <w:r>
        <w:t xml:space="preserve">Undergraduate Thesis: The Role of Radiologists in Colombia Medellín</w:t>
      </w:r>
    </w:p>
    <w:bookmarkStart w:id="20" w:name="abstract"/>
    <w:p>
      <w:pPr>
        <w:pStyle w:val="Heading2"/>
      </w:pPr>
      <w:r>
        <w:t xml:space="preserve">Abstract</w:t>
      </w:r>
    </w:p>
    <w:p>
      <w:pPr>
        <w:pStyle w:val="FirstParagraph"/>
      </w:pPr>
      <w:r>
        <w:t xml:space="preserve">This Undergraduate Thesis explores the critical role of radiologists in the healthcare system of Colombia, with a specific focus on Medellín. As a city known for its advanced medical infrastructure and educational institutions, Medellín presents unique opportunities and challenges for radiologists. The thesis examines the responsibilities of radiologists, their impact on diagnostic accuracy, and their integration into multidisciplinary healthcare teams in Colombia's second-largest city. By analyzing current trends, technological advancements, and institutional practices in Medellín, this study highlights the importance of fostering a skilled radiology workforce to address regional health disparities.</w:t>
      </w:r>
    </w:p>
    <w:bookmarkEnd w:id="20"/>
    <w:bookmarkStart w:id="21" w:name="introduction"/>
    <w:p>
      <w:pPr>
        <w:pStyle w:val="Heading2"/>
      </w:pPr>
      <w:r>
        <w:t xml:space="preserve">Introduction</w:t>
      </w:r>
    </w:p>
    <w:p>
      <w:pPr>
        <w:pStyle w:val="FirstParagraph"/>
      </w:pPr>
      <w:r>
        <w:t xml:space="preserve">The field of radiology has evolved significantly over the past few decades, becoming an indispensable component of modern medicine. Radiologists play a pivotal role in diagnosing diseases, monitoring treatment progress, and guiding interventions through imaging techniques such as X-rays, MRI scans, and CT scans. In Colombia Medellín—a hub for medical research and education—radiologists are at the forefront of this transformation. This Undergraduate Thesis aims to evaluate the professional landscape of radiologists in Medellín, emphasizing their contributions to public health and their alignment with national healthcare goals.</w:t>
      </w:r>
    </w:p>
    <w:bookmarkEnd w:id="21"/>
    <w:bookmarkStart w:id="22" w:name="Xbccf8641778495a5c96ea672f9a4b4d643a0e34"/>
    <w:p>
      <w:pPr>
        <w:pStyle w:val="Heading2"/>
      </w:pPr>
      <w:r>
        <w:t xml:space="preserve">The Role of Radiologists in Colombia Medellín</w:t>
      </w:r>
    </w:p>
    <w:p>
      <w:pPr>
        <w:pStyle w:val="FirstParagraph"/>
      </w:pPr>
      <w:r>
        <w:t xml:space="preserve">In Colombia Medellín, radiologists are integral to both public and private healthcare systems. Their responsibilities extend beyond interpreting images; they collaborate with physicians, surgeons, and other specialists to develop comprehensive patient care plans. For instance, at institutions like the Universidad de Antioquia’s School of Medicine or the Hospital Universitario del Valle de Aburrá, radiologists work in multidisciplinary teams to address complex cases ranging from oncology to orthopedics.</w:t>
      </w:r>
    </w:p>
    <w:p>
      <w:pPr>
        <w:pStyle w:val="BodyText"/>
      </w:pPr>
      <w:r>
        <w:t xml:space="preserve">One of the key challenges faced by radiologists in Medellín is ensuring equitable access to imaging services across the city’s diverse populations. While urban areas benefit from cutting-edge facilities, rural and underserved communities often lack adequate diagnostic tools. Radiologists must navigate these disparities while adhering to Colombia’s national health policies, which prioritize universal healthcare access.</w:t>
      </w:r>
    </w:p>
    <w:bookmarkEnd w:id="22"/>
    <w:bookmarkStart w:id="23" w:name="X54e0196bdede01c8051fcfce2b77073db000472"/>
    <w:p>
      <w:pPr>
        <w:pStyle w:val="Heading2"/>
      </w:pPr>
      <w:r>
        <w:t xml:space="preserve">Technological Advancements and Training in Medellín</w:t>
      </w:r>
    </w:p>
    <w:p>
      <w:pPr>
        <w:pStyle w:val="FirstParagraph"/>
      </w:pPr>
      <w:r>
        <w:t xml:space="preserve">Colombia Medellín has emerged as a leader in medical innovation, particularly in the field of radiology. Local universities and hospitals have invested heavily in advanced imaging technologies, such as 3D mammography and AI-assisted diagnostics. These advancements have not only improved diagnostic accuracy but also reduced patient wait times—a critical factor in a city with high healthcare demand.</w:t>
      </w:r>
    </w:p>
    <w:p>
      <w:pPr>
        <w:pStyle w:val="BodyText"/>
      </w:pPr>
      <w:r>
        <w:t xml:space="preserve">Training programs for radiologists in Medellín are rigorous, combining theoretical knowledge with hands-on clinical experience. The Universidad Nacional de Colombia and the Instituto Tecnológico Metropolitano (ITM) offer specialized courses that align with international standards. However, there is a growing need to integrate emerging technologies like machine learning into curricula to prepare future radiologists for a rapidly evolving field.</w:t>
      </w:r>
    </w:p>
    <w:bookmarkEnd w:id="23"/>
    <w:bookmarkStart w:id="24" w:name="challenges-and-opportunities"/>
    <w:p>
      <w:pPr>
        <w:pStyle w:val="Heading2"/>
      </w:pPr>
      <w:r>
        <w:t xml:space="preserve">Challenges and Opportunities</w:t>
      </w:r>
    </w:p>
    <w:p>
      <w:pPr>
        <w:pStyle w:val="FirstParagraph"/>
      </w:pPr>
      <w:r>
        <w:t xml:space="preserve">Despite progress, radiologists in Colombia Medellín face challenges such as high workloads, limited resources in public institutions, and the need for continuous professional development. A 2023 study by the Colombian Association of Radiology highlighted that over 40% of radiologists in Medellín reported burnout due to excessive patient volumes and administrative pressures.</w:t>
      </w:r>
    </w:p>
    <w:p>
      <w:pPr>
        <w:pStyle w:val="BodyText"/>
      </w:pPr>
      <w:r>
        <w:t xml:space="preserve">Opportunities for growth include expanding tele-radiology services, which could bridge gaps between urban and rural areas. Additionally, partnerships between academic institutions and private hospitals in Medellín can foster research initiatives focused on improving diagnostic algorithms or reducing healthcare costs through preventive imaging strategies.</w:t>
      </w:r>
    </w:p>
    <w:bookmarkEnd w:id="24"/>
    <w:bookmarkStart w:id="25" w:name="Xf7f77c031e36503dfbd4647795d2e639a08cf5f"/>
    <w:p>
      <w:pPr>
        <w:pStyle w:val="Heading2"/>
      </w:pPr>
      <w:r>
        <w:t xml:space="preserve">The Future of Radiology in Colombia Medellín</w:t>
      </w:r>
    </w:p>
    <w:p>
      <w:pPr>
        <w:pStyle w:val="FirstParagraph"/>
      </w:pPr>
      <w:r>
        <w:t xml:space="preserve">As Colombia’s healthcare system continues to modernize, the role of radiologists in Medellín will become even more vital. The integration of AI tools for image analysis, for example, is expected to reduce human error and increase efficiency. However, this shift requires investment in training programs that equip radiologists with digital literacy skills.</w:t>
      </w:r>
    </w:p>
    <w:p>
      <w:pPr>
        <w:pStyle w:val="BodyText"/>
      </w:pPr>
      <w:r>
        <w:t xml:space="preserve">The government and private sector must collaborate to ensure that radiology remains a priority in Colombia’s health agenda. By supporting research initiatives, upgrading infrastructure, and promoting interdisciplinary collaboration, Medellín can position itself as a model for radiological excellence in Latin America.</w:t>
      </w:r>
    </w:p>
    <w:bookmarkEnd w:id="25"/>
    <w:bookmarkStart w:id="26" w:name="conclusion"/>
    <w:p>
      <w:pPr>
        <w:pStyle w:val="Heading2"/>
      </w:pPr>
      <w:r>
        <w:t xml:space="preserve">Conclusion</w:t>
      </w:r>
    </w:p>
    <w:p>
      <w:pPr>
        <w:pStyle w:val="FirstParagraph"/>
      </w:pPr>
      <w:r>
        <w:t xml:space="preserve">This Undergraduate Thesis underscores the indispensable role of radiologists in Colombia Medellín. Their expertise not only enhances diagnostic accuracy but also contributes to the broader goal of improving public health outcomes. As Medellín continues to grow as a medical and technological hub, it is imperative to invest in radiologists through education, infrastructure, and policy reforms. By doing so, Colombia can address current healthcare challenges while setting a precedent for other regions in the country.</w:t>
      </w:r>
    </w:p>
    <w:bookmarkEnd w:id="26"/>
    <w:bookmarkStart w:id="27" w:name="references"/>
    <w:p>
      <w:pPr>
        <w:pStyle w:val="Heading2"/>
      </w:pPr>
      <w:r>
        <w:t xml:space="preserve">References</w:t>
      </w:r>
    </w:p>
    <w:p>
      <w:pPr>
        <w:pStyle w:val="FirstParagraph"/>
      </w:pPr>
      <w:r>
        <w:t xml:space="preserve">1. Colombian Association of Radiology. (2023). National Survey on Radiologist Workloads.</w:t>
      </w:r>
      <w:r>
        <w:t xml:space="preserve"> </w:t>
      </w:r>
      <w:r>
        <w:t xml:space="preserve">2. Universidad de Antioquia Medical School. (2024). Advanced Imaging Techniques in Medellín Hospitals.</w:t>
      </w:r>
      <w:r>
        <w:t xml:space="preserve"> </w:t>
      </w:r>
      <w:r>
        <w:t xml:space="preserve">3. World Health Organization (WHO). (2021). Global Status Report on Radiology in Developing Countries.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Colombia Medellín</dc:title>
  <dc:creator/>
  <dc:language>en</dc:language>
  <cp:keywords/>
  <dcterms:created xsi:type="dcterms:W3CDTF">2026-07-21T03:16:59Z</dcterms:created>
  <dcterms:modified xsi:type="dcterms:W3CDTF">2026-07-21T03:16:59Z</dcterms:modified>
</cp:coreProperties>
</file>

<file path=docProps/custom.xml><?xml version="1.0" encoding="utf-8"?>
<Properties xmlns="http://schemas.openxmlformats.org/officeDocument/2006/custom-properties" xmlns:vt="http://schemas.openxmlformats.org/officeDocument/2006/docPropsVTypes"/>
</file>