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Radiologists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36d61115917a1f88ed4c312e0ca9e9bf6e40ad3"/>
    <w:p>
      <w:pPr>
        <w:pStyle w:val="Heading1"/>
      </w:pPr>
      <w:r>
        <w:t xml:space="preserve">Undergraduate Thesis: The Role and Challenges of Radiologists in Iraq, Baghdad</w:t>
      </w:r>
    </w:p>
    <w:bookmarkStart w:id="20" w:name="introduction"/>
    <w:p>
      <w:pPr>
        <w:pStyle w:val="Heading2"/>
      </w:pPr>
      <w:r>
        <w:t xml:space="preserve">Introduction</w:t>
      </w:r>
    </w:p>
    <w:p>
      <w:pPr>
        <w:pStyle w:val="FirstParagraph"/>
      </w:pPr>
      <w:r>
        <w:t xml:space="preserve">This undergraduate thesis explores the critical role of radiologists in the healthcare system of Iraq, with a specific focus on Baghdad. As a pivotal medical specialty, radiology plays an essential part in diagnosing and managing diseases through imaging technologies such as X-rays, MRI, and CT scans. In regions like Baghdad—where healthcare infrastructure faces unique challenges—the contributions of radiologists are indispensable yet often underappreciated. This document aims to analyze the current state of radiological services in Baghdad, assess the qualifications and responsibilities of radiologists operating within this environment, and highlight the barriers they encounter in providing effective care. The study is particularly relevant for undergraduate students seeking to understand both medical practice and healthcare dynamics in Iraq.</w:t>
      </w:r>
    </w:p>
    <w:bookmarkEnd w:id="20"/>
    <w:bookmarkStart w:id="21" w:name="literature-review"/>
    <w:p>
      <w:pPr>
        <w:pStyle w:val="Heading2"/>
      </w:pPr>
      <w:r>
        <w:t xml:space="preserve">Literature Review</w:t>
      </w:r>
    </w:p>
    <w:p>
      <w:pPr>
        <w:pStyle w:val="FirstParagraph"/>
      </w:pPr>
      <w:r>
        <w:t xml:space="preserve">Radiology is a cornerstone of modern medicine, enabling early detection of conditions ranging from cancer to cardiovascular diseases. Globally, radiologists are trained through rigorous academic programs that combine theoretical knowledge with hands-on clinical experience. In developing countries like Iraq, however, the availability of specialized medical professionals and advanced equipment often lags behind global standards. Baghdad, as the capital and largest city of Iraq, hosts major hospitals such as Al-Kindi Hospital and Al-Mustansiriya University Medical City, which are central to radiological services in the region. Despite these institutions, studies indicate that resource limitations, political instability, and brain drain have significantly impacted the quality of radiology practice in Baghdad.</w:t>
      </w:r>
    </w:p>
    <w:bookmarkEnd w:id="21"/>
    <w:bookmarkStart w:id="22" w:name="Xff279b431d307effa4a08d75cc8191fc2124349"/>
    <w:p>
      <w:pPr>
        <w:pStyle w:val="Heading2"/>
      </w:pPr>
      <w:r>
        <w:t xml:space="preserve">Current Status of Radiologists in Baghdad</w:t>
      </w:r>
    </w:p>
    <w:p>
      <w:pPr>
        <w:pStyle w:val="FirstParagraph"/>
      </w:pPr>
      <w:r>
        <w:t xml:space="preserve">Radiologists in Baghdad work within a healthcare ecosystem shaped by historical conflicts, economic sanctions, and recent political upheavals. According to data from the Iraqi Ministry of Health (as cited in Al-Hashimi et al., 2019), the number of radiologists per capita in Iraq remains far below global benchmarks. Many radiologists trained in Baghdad have had to relocate abroad for better opportunities, leading to a shortage of qualified professionals. Those who remain often operate under conditions that compromise their ability to deliver optimal care due to outdated equipment and insufficient training resources.</w:t>
      </w:r>
    </w:p>
    <w:p>
      <w:pPr>
        <w:pStyle w:val="BodyText"/>
      </w:pPr>
      <w:r>
        <w:t xml:space="preserve">Baghdad’s hospitals rely heavily on foreign-made imaging machines that require regular maintenance and spare parts, which are frequently unavailable or prohibitively expensive. Additionally, radiologists must navigate a complex administrative system, including delays in patient referrals and limited access to digital imaging platforms. These challenges underscore the need for targeted interventions to strengthen radiology services in Baghdad.</w:t>
      </w:r>
    </w:p>
    <w:bookmarkEnd w:id="22"/>
    <w:bookmarkStart w:id="23" w:name="challenges-faced-by-radiologists"/>
    <w:p>
      <w:pPr>
        <w:pStyle w:val="Heading2"/>
      </w:pPr>
      <w:r>
        <w:t xml:space="preserve">Challenges Faced by Radiologists</w:t>
      </w:r>
    </w:p>
    <w:p>
      <w:pPr>
        <w:pStyle w:val="FirstParagraph"/>
      </w:pPr>
      <w:r>
        <w:t xml:space="preserve">Radiologists in Baghdad encounter multifaceted challenges that hinder their effectiveness. First, **infrastructure limitations** such as power outages and equipment failure disrupt imaging operations, delaying diagnoses and treatments. Second, **staff shortages** force radiologists to handle excessive workloads, increasing the risk of errors and burnout. Third, **lack of standardized training programs** means that some practitioners may not keep pace with rapid advancements in imaging technology. For instance, the adoption of artificial intelligence tools in radiology—a trend observed globally—is nearly nonexistent in Baghdad due to financial constraints and limited technical expertise.</w:t>
      </w:r>
    </w:p>
    <w:p>
      <w:pPr>
        <w:pStyle w:val="BodyText"/>
      </w:pPr>
      <w:r>
        <w:t xml:space="preserve">Political instability further exacerbates these issues. Since the 2003 invasion and subsequent conflicts, Baghdad has experienced prolonged disruptions to its healthcare system. Radiologists often find themselves working in environments where safety is a concern, particularly during periods of heightened violence or civil unrest. These conditions not only affect their professional performance but also deter young professionals from entering the field.</w:t>
      </w:r>
    </w:p>
    <w:bookmarkEnd w:id="23"/>
    <w:bookmarkStart w:id="24" w:name="X6e9042b63277721690dbc64f97c0d18666eadcc"/>
    <w:p>
      <w:pPr>
        <w:pStyle w:val="Heading2"/>
      </w:pPr>
      <w:r>
        <w:t xml:space="preserve">The Role of Radiologists in Public Health</w:t>
      </w:r>
    </w:p>
    <w:p>
      <w:pPr>
        <w:pStyle w:val="FirstParagraph"/>
      </w:pPr>
      <w:r>
        <w:t xml:space="preserve">Radiologists are uniquely positioned to contribute to public health initiatives in Baghdad. For example, during the COVID-19 pandemic, radiologists played a crucial role in diagnosing cases through chest X-rays and CT scans. Their expertise also extends to screening programs for non-communicable diseases such as breast cancer and diabetes. However, without adequate support—such as funding for imaging technologies and community outreach programs—the potential of radiologists to improve public health outcomes remains unfulfilled.</w:t>
      </w:r>
    </w:p>
    <w:bookmarkEnd w:id="24"/>
    <w:bookmarkStart w:id="25" w:name="recommendations-for-improvement"/>
    <w:p>
      <w:pPr>
        <w:pStyle w:val="Heading2"/>
      </w:pPr>
      <w:r>
        <w:t xml:space="preserve">Recommendations for Improvement</w:t>
      </w:r>
    </w:p>
    <w:p>
      <w:pPr>
        <w:pStyle w:val="FirstParagraph"/>
      </w:pPr>
      <w:r>
        <w:t xml:space="preserve">To address the challenges faced by radiologists in Baghdad, several measures are recommended. First, the Iraqi government and international partners must prioritize **investment in healthcare infrastructure**, including the procurement of modern imaging equipment and reliable power supplies. Second, **expanding training programs** through Al-Mustansiriya University and other institutions can help retain skilled professionals by offering competitive salaries and career advancement opportunities. Third, **collaboration with global organizations** such as the World Health Organization (WHO) could facilitate the transfer of knowledge and resources to strengthen radiology services in Baghdad.</w:t>
      </w:r>
    </w:p>
    <w:p>
      <w:pPr>
        <w:pStyle w:val="BodyText"/>
      </w:pPr>
      <w:r>
        <w:t xml:space="preserve">Additionally, leveraging technology such as tele-radiology could mitigate staffing shortages by allowing radiologists in Baghdad to consult with experts abroad. This approach has been successfully implemented in other conflict-affected regions and holds promise for improving access to quality care.</w:t>
      </w:r>
    </w:p>
    <w:bookmarkEnd w:id="25"/>
    <w:bookmarkStart w:id="26" w:name="conclusion"/>
    <w:p>
      <w:pPr>
        <w:pStyle w:val="Heading2"/>
      </w:pPr>
      <w:r>
        <w:t xml:space="preserve">Conclusion</w:t>
      </w:r>
    </w:p>
    <w:p>
      <w:pPr>
        <w:pStyle w:val="FirstParagraph"/>
      </w:pPr>
      <w:r>
        <w:t xml:space="preserve">This undergraduate thesis underscores the indispensable role of radiologists in Baghdad’s healthcare system while highlighting the systemic challenges they face. The findings reveal that despite their critical contributions, radiologists in Iraq are constrained by resource limitations, staffing shortages, and political instability. Addressing these issues requires a multifaceted approach involving government action, academic collaboration, and international support. For undergraduate students studying medicine or public health in Baghdad, understanding the realities of radiology practice in this region is essential for developing solutions that align with both local needs and global best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Radiologists in Iraq Baghdad</dc:title>
  <dc:creator/>
  <dc:language>en</dc:language>
  <cp:keywords/>
  <dcterms:created xsi:type="dcterms:W3CDTF">2026-07-22T22:06:58Z</dcterms:created>
  <dcterms:modified xsi:type="dcterms:W3CDTF">2026-07-22T22:06:58Z</dcterms:modified>
</cp:coreProperties>
</file>

<file path=docProps/custom.xml><?xml version="1.0" encoding="utf-8"?>
<Properties xmlns="http://schemas.openxmlformats.org/officeDocument/2006/custom-properties" xmlns:vt="http://schemas.openxmlformats.org/officeDocument/2006/docPropsVTypes"/>
</file>