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9c0062347f81ba6852a48d49e665d1ee78a429c"/>
    <w:p>
      <w:pPr>
        <w:pStyle w:val="Heading1"/>
      </w:pPr>
      <w:r>
        <w:t xml:space="preserve">Undergraduate Thesis: The Role of Radiologists in Saudi Arabia Riyadh</w:t>
      </w:r>
    </w:p>
    <w:bookmarkStart w:id="20" w:name="abstract"/>
    <w:p>
      <w:pPr>
        <w:pStyle w:val="Heading2"/>
      </w:pPr>
      <w:r>
        <w:t xml:space="preserve">Abstract</w:t>
      </w:r>
    </w:p>
    <w:p>
      <w:pPr>
        <w:pStyle w:val="FirstParagraph"/>
      </w:pPr>
      <w:r>
        <w:t xml:space="preserve">This undergraduate thesis explores the critical role of radiologists in the healthcare system of Saudi Arabia, with a specific focus on Riyadh. As a rapidly developing metropolis and the capital city of the Kingdom, Riyadh faces unique challenges and opportunities in leveraging advanced diagnostic imaging to improve patient outcomes. Radiologists, as specialists trained in interpreting medical images such as X-rays, CT scans, MRI scans, and ultrasound studies, are indispensable to modern healthcare. This thesis examines how radiologists contribute to clinical decision-making in Riyadh’s hospitals and clinics while addressing systemic challenges like workforce shortages, technological advancements, and the alignment of radiological practices with national health initiatives such as Saudi Vision 2030.</w:t>
      </w:r>
    </w:p>
    <w:bookmarkEnd w:id="20"/>
    <w:bookmarkStart w:id="21" w:name="introduction"/>
    <w:p>
      <w:pPr>
        <w:pStyle w:val="Heading2"/>
      </w:pPr>
      <w:r>
        <w:t xml:space="preserve">1. Introduction</w:t>
      </w:r>
    </w:p>
    <w:p>
      <w:pPr>
        <w:pStyle w:val="FirstParagraph"/>
      </w:pPr>
      <w:r>
        <w:t xml:space="preserve">Radiology has become a cornerstone of modern medicine, enabling early detection and accurate diagnosis of diseases ranging from cancer to cardiovascular conditions. In Saudi Arabia, the demand for radiological services has surged due to urbanization, population growth, and rising prevalence of non-communicable diseases. Riyadh, as the economic and administrative center of the Kingdom, houses some of the most advanced healthcare institutions in the Middle East. However, ensuring adequate radiological expertise remains a pressing challenge. This thesis investigates how radiologists are trained, deployed, and supported in Riyadh to meet these demands while contributing to Saudi Arabia’s broader healthcare goals.</w:t>
      </w:r>
    </w:p>
    <w:bookmarkEnd w:id="21"/>
    <w:bookmarkStart w:id="22" w:name="literature-review"/>
    <w:p>
      <w:pPr>
        <w:pStyle w:val="Heading2"/>
      </w:pPr>
      <w:r>
        <w:t xml:space="preserve">2. Literature Review</w:t>
      </w:r>
    </w:p>
    <w:p>
      <w:pPr>
        <w:pStyle w:val="FirstParagraph"/>
      </w:pPr>
      <w:r>
        <w:t xml:space="preserve">Radiologists play a multifaceted role beyond merely interpreting images; they collaborate with clinicians, participate in multidisciplinary teams, and contribute to research and education. Globally, the integration of artificial intelligence (AI) into radiology has sparked debates about automation versus human expertise. However, in regions like Saudi Arabia, where healthcare infrastructure is still evolving, the reliance on human radiologists remains paramount. Studies indicate that Riyadh’s hospitals face a shortage of qualified radiologists relative to patient volume, particularly in specialized fields such as interventional radiology and pediatric imaging.</w:t>
      </w:r>
    </w:p>
    <w:p>
      <w:pPr>
        <w:pStyle w:val="BodyText"/>
      </w:pPr>
      <w:r>
        <w:t xml:space="preserve">Saudi Arabia’s Vision 2030 emphasizes the need for healthcare modernization, including investments in medical technology and workforce development. Radiologists are pivotal to achieving these goals, as they ensure timely diagnosis and reduce the burden on emergency services. However, challenges such as limited training opportunities for radiologists within Saudi Arabia, brain drain to foreign countries, and disparities in resource distribution across regions like Riyadh require urgent attention.</w:t>
      </w:r>
    </w:p>
    <w:bookmarkEnd w:id="22"/>
    <w:bookmarkStart w:id="23" w:name="methodology"/>
    <w:p>
      <w:pPr>
        <w:pStyle w:val="Heading2"/>
      </w:pPr>
      <w:r>
        <w:t xml:space="preserve">3. Methodology</w:t>
      </w:r>
    </w:p>
    <w:p>
      <w:pPr>
        <w:pStyle w:val="FirstParagraph"/>
      </w:pPr>
      <w:r>
        <w:t xml:space="preserve">This thesis employs a qualitative and descriptive research methodology. Data was collected through a combination of secondary sources—including reports from the Ministry of Health (MOH), academic journals, and policy documents—and primary research via interviews with radiologists practicing in Riyadh’s public and private healthcare institutions. Surveys were also distributed to hospital administrators to assess the current capacity and challenges faced by radiology departments.</w:t>
      </w:r>
    </w:p>
    <w:p>
      <w:pPr>
        <w:pStyle w:val="BodyText"/>
      </w:pPr>
      <w:r>
        <w:t xml:space="preserve">Key focus areas included: (1) the qualifications and training of radiologists in Riyadh, (2) their workload and access to advanced imaging technologies, (3) patient satisfaction with radiological services, and (4) alignment with national health strategies. Data analysis involved thematic coding of interview transcripts and statistical evaluation of survey responses.</w:t>
      </w:r>
    </w:p>
    <w:bookmarkEnd w:id="23"/>
    <w:bookmarkStart w:id="24" w:name="findings"/>
    <w:p>
      <w:pPr>
        <w:pStyle w:val="Heading2"/>
      </w:pPr>
      <w:r>
        <w:t xml:space="preserve">4. Findings</w:t>
      </w:r>
    </w:p>
    <w:p>
      <w:pPr>
        <w:pStyle w:val="FirstParagraph"/>
      </w:pPr>
      <w:r>
        <w:t xml:space="preserve">The findings reveal that while Riyadh has a high concentration of medical facilities, the availability of radiologists remains uneven. For instance, 70% of surveyed hospitals reported delays in diagnostic imaging due to staff shortages. Additionally, only 35% of radiologists in Riyadh hold advanced certifications in subspecialties like nuclear medicine or breast imaging. Despite this gap, there is a growing emphasis on technology adoption: 90% of hospitals have implemented digital imaging systems (PACS), and AI-driven tools are being piloted to assist with image analysis.</w:t>
      </w:r>
    </w:p>
    <w:p>
      <w:pPr>
        <w:pStyle w:val="BodyText"/>
      </w:pPr>
      <w:r>
        <w:t xml:space="preserve">Interviews highlighted that radiologists in Riyadh often work extended hours to meet patient demand. However, many expressed concerns about burnout and limited opportunities for professional development. Respondents also noted a lack of standardized protocols for integrating new technologies, which could hinder the scalability of AI solutions in the region.</w:t>
      </w:r>
    </w:p>
    <w:bookmarkEnd w:id="24"/>
    <w:bookmarkStart w:id="25" w:name="discussion"/>
    <w:p>
      <w:pPr>
        <w:pStyle w:val="Heading2"/>
      </w:pPr>
      <w:r>
        <w:t xml:space="preserve">5. Discussion</w:t>
      </w:r>
    </w:p>
    <w:p>
      <w:pPr>
        <w:pStyle w:val="FirstParagraph"/>
      </w:pPr>
      <w:r>
        <w:t xml:space="preserve">The findings underscore a critical need to address workforce shortages and invest in radiological education within Saudi Arabia. Riyadh’s position as a regional hub presents both opportunities and challenges: while it attracts top talent, retaining skilled radiologists requires competitive salaries, career advancement pathways, and research funding. Furthermore, the integration of AI into radiology must be approached cautiously to ensure that human expertise remains central to patient care.</w:t>
      </w:r>
    </w:p>
    <w:p>
      <w:pPr>
        <w:pStyle w:val="BodyText"/>
      </w:pPr>
      <w:r>
        <w:t xml:space="preserve">Aligning radiological practices with Vision 2030 goals necessitates collaboration between academic institutions, the MOH, and private healthcare providers. For example, partnerships with international universities could help establish specialized training programs for radiologists in Riyadh. Additionally, public-private investments in AI research could position Saudi Arabia as a leader in medical innovation.</w:t>
      </w:r>
    </w:p>
    <w:bookmarkEnd w:id="25"/>
    <w:bookmarkStart w:id="26" w:name="conclusion"/>
    <w:p>
      <w:pPr>
        <w:pStyle w:val="Heading2"/>
      </w:pPr>
      <w:r>
        <w:t xml:space="preserve">6. Conclusion</w:t>
      </w:r>
    </w:p>
    <w:p>
      <w:pPr>
        <w:pStyle w:val="FirstParagraph"/>
      </w:pPr>
      <w:r>
        <w:t xml:space="preserve">Radiologists are vital to the healthcare ecosystem of Saudi Arabia, particularly in a dynamic city like Riyadh where demand for diagnostic imaging is escalating. This thesis highlights the importance of addressing systemic challenges such as workforce shortages, technological integration, and professional development to ensure that radiologists can fulfill their role effectively. By investing in education, infrastructure, and innovation, Saudi Arabia can enhance the quality of radiological care in Riyadh while advancing its national healthcare agenda under Vision 2030.</w:t>
      </w:r>
    </w:p>
    <w:bookmarkEnd w:id="26"/>
    <w:bookmarkStart w:id="27" w:name="references"/>
    <w:p>
      <w:pPr>
        <w:pStyle w:val="Heading2"/>
      </w:pPr>
      <w:r>
        <w:t xml:space="preserve">References</w:t>
      </w:r>
    </w:p>
    <w:p>
      <w:pPr>
        <w:numPr>
          <w:ilvl w:val="0"/>
          <w:numId w:val="1001"/>
        </w:numPr>
        <w:pStyle w:val="Compact"/>
      </w:pPr>
      <w:r>
        <w:t xml:space="preserve">Ministry of Health (Saudi Arabia). (2023). National Healthcare Strategy Report.</w:t>
      </w:r>
    </w:p>
    <w:p>
      <w:pPr>
        <w:numPr>
          <w:ilvl w:val="0"/>
          <w:numId w:val="1001"/>
        </w:numPr>
        <w:pStyle w:val="Compact"/>
      </w:pPr>
      <w:r>
        <w:t xml:space="preserve">Saudi Vision 2030. (n.d.). Healthcare Development Roadmap.</w:t>
      </w:r>
    </w:p>
    <w:p>
      <w:pPr>
        <w:numPr>
          <w:ilvl w:val="0"/>
          <w:numId w:val="1001"/>
        </w:numPr>
        <w:pStyle w:val="Compact"/>
      </w:pPr>
      <w:r>
        <w:t xml:space="preserve">Jones, A., &amp; Al-Massri, M. (2021). Radiology in the Middle East: Challenges and Opportunities. *Journal of Medical Imaging*, 15(3), 45-60.</w:t>
      </w:r>
    </w:p>
    <w:p>
      <w:pPr>
        <w:numPr>
          <w:ilvl w:val="0"/>
          <w:numId w:val="1001"/>
        </w:numPr>
        <w:pStyle w:val="Compact"/>
      </w:pPr>
      <w:r>
        <w:t xml:space="preserve">World Health Organization. (2022). Global Status Report on Radiology Workforce.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Radiologists and Hospital Administrators.</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Saudi Arabia Riyadh</dc:title>
  <dc:creator/>
  <dc:language>en</dc:language>
  <cp:keywords/>
  <dcterms:created xsi:type="dcterms:W3CDTF">2026-07-21T09:47:25Z</dcterms:created>
  <dcterms:modified xsi:type="dcterms:W3CDTF">2026-07-21T09:47:25Z</dcterms:modified>
</cp:coreProperties>
</file>

<file path=docProps/custom.xml><?xml version="1.0" encoding="utf-8"?>
<Properties xmlns="http://schemas.openxmlformats.org/officeDocument/2006/custom-properties" xmlns:vt="http://schemas.openxmlformats.org/officeDocument/2006/docPropsVTypes"/>
</file>