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Radiologists</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25" w:name="X519b2eac3078fd32f405e41b9f068f76d306ee4"/>
    <w:p>
      <w:pPr>
        <w:pStyle w:val="Heading1"/>
      </w:pPr>
      <w:r>
        <w:t xml:space="preserve">Undergraduate Thesis: The Role and Challenges of Radiologists in the United Kingdom Birmingham</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[Your University Name]</w:t>
      </w:r>
      <w:r>
        <w:br/>
      </w:r>
      <w:r>
        <w:rPr>
          <w:bCs/>
          <w:b/>
        </w:rPr>
        <w:t xml:space="preserve">Date:</w:t>
      </w:r>
      <w:r>
        <w:t xml:space="preserve"> </w:t>
      </w:r>
      <w:r>
        <w:t xml:space="preserve">[Date]</w:t>
      </w:r>
    </w:p>
    <w:bookmarkStart w:id="20" w:name="abstract"/>
    <w:p>
      <w:pPr>
        <w:pStyle w:val="Heading2"/>
      </w:pPr>
      <w:r>
        <w:t xml:space="preserve">Abstract</w:t>
      </w:r>
    </w:p>
    <w:p>
      <w:pPr>
        <w:pStyle w:val="FirstParagraph"/>
      </w:pPr>
      <w:r>
        <w:t xml:space="preserve">This Undergraduate Thesis explores the pivotal role of Radiologists in the healthcare system of Birmingham, United Kingdom. As a major city in the West Midlands, Birmingham hosts a diverse population and complex medical infrastructure, making it a critical hub for radiological services. The document analyzes how Radiologists contribute to diagnostic accuracy and patient care within Birmingham’s National Health Service (NHS) hospitals. It also addresses challenges such as workforce shortages, technological advancements, and integration with multidisciplinary teams. By examining academic literature and institutional reports from Birmingham-based NHS Trusts, this thesis underscores the importance of Radiologists in ensuring equitable healthcare delivery in a rapidly evolving medical landscape.</w:t>
      </w:r>
    </w:p>
    <w:bookmarkEnd w:id="20"/>
    <w:bookmarkStart w:id="21" w:name="introduction"/>
    <w:p>
      <w:pPr>
        <w:pStyle w:val="Heading2"/>
      </w:pPr>
      <w:r>
        <w:t xml:space="preserve">Introduction</w:t>
      </w:r>
    </w:p>
    <w:p>
      <w:pPr>
        <w:pStyle w:val="FirstParagraph"/>
      </w:pPr>
      <w:r>
        <w:t xml:space="preserve">The United Kingdom’s healthcare system relies heavily on diagnostic imaging to manage both acute and chronic conditions. In Birmingham, a city with over 1.1 million residents and one of the largest NHS Trusts in England, Radiologists play a vital role in bridging clinical needs with advanced imaging technologies. As an undergraduate thesis, this work focuses on understanding the unique demands placed on Radiologists operating within Birmingham’s hospitals and clinics. The study highlights how their expertise aligns with national healthcare goals while addressing local challenges such as resource allocation and patient volume.</w:t>
      </w:r>
    </w:p>
    <w:p>
      <w:pPr>
        <w:pStyle w:val="BodyText"/>
      </w:pPr>
      <w:r>
        <w:t xml:space="preserve">Birmingham’s radiology departments serve a demographically diverse population, including a significant number of elderly patients, individuals with complex comorbidities, and those requiring trauma care. This thesis argues that the role of Radiologists in Birmingham extends beyond imaging interpretation to include collaboration with surgeons, oncologists, and primary care physicians. It also investigates how the NHS’s funding models impact radiological service delivery in this region.</w:t>
      </w:r>
    </w:p>
    <w:bookmarkEnd w:id="21"/>
    <w:bookmarkStart w:id="22" w:name="literature-review"/>
    <w:p>
      <w:pPr>
        <w:pStyle w:val="Heading2"/>
      </w:pPr>
      <w:r>
        <w:t xml:space="preserve">Literature Review</w:t>
      </w:r>
    </w:p>
    <w:p>
      <w:pPr>
        <w:pStyle w:val="FirstParagraph"/>
      </w:pPr>
      <w:r>
        <w:t xml:space="preserve">Radiologists are medical specialists trained to diagnose diseases using imaging techniques such as X-rays, MRI, CT scans, and ultrasound. In the United Kingdom, Radiologists are part of the NHS workforce and often work in hospital trusts or private practices. Studies such as those published in</w:t>
      </w:r>
      <w:r>
        <w:t xml:space="preserve"> </w:t>
      </w:r>
      <w:r>
        <w:rPr>
          <w:iCs/>
          <w:i/>
        </w:rPr>
        <w:t xml:space="preserve">British Journal of Radiology</w:t>
      </w:r>
      <w:r>
        <w:t xml:space="preserve"> </w:t>
      </w:r>
      <w:r>
        <w:t xml:space="preserve">emphasize the growing demand for radiological services due to an aging population and increased prevalence of chronic conditions.</w:t>
      </w:r>
    </w:p>
    <w:p>
      <w:pPr>
        <w:pStyle w:val="BodyText"/>
      </w:pPr>
      <w:r>
        <w:t xml:space="preserve">Birmingham-specific research reveals that its hospitals face unique pressures, including high patient throughput and a reliance on shared imaging facilities. For example, the Heart of England NHS Foundation Trust reports that radiology departments in Birmingham must balance rapid diagnosis with cost-efficiency. Additionally, the integration of artificial intelligence (AI) tools in image analysis is transforming Radiologists’ workflows, enabling faster interpretations but also raising concerns about workforce adaptation.</w:t>
      </w:r>
    </w:p>
    <w:p>
      <w:pPr>
        <w:pStyle w:val="BodyText"/>
      </w:pPr>
      <w:r>
        <w:t xml:space="preserve">Academic literature also highlights disparities in access to advanced imaging technologies between urban and rural areas of the UK. Birmingham’s status as a metropolitan center ensures better access to cutting-edge equipment, yet challenges remain in training new Radiologists to meet rising demand. A 2023 report by the Royal College of Radiologists noted that approximately 30% of UK hospitals are experiencing radiology staff shortages, a problem exacerbated in high-volume areas like Birmingham.</w:t>
      </w:r>
    </w:p>
    <w:bookmarkEnd w:id="22"/>
    <w:bookmarkStart w:id="23" w:name="X9776b70921a046fa145c18e9c5df910451df698"/>
    <w:p>
      <w:pPr>
        <w:pStyle w:val="Heading2"/>
      </w:pPr>
      <w:r>
        <w:t xml:space="preserve">Analysis: Radiologists in Birmingham’s Healthcare Ecosystem</w:t>
      </w:r>
    </w:p>
    <w:p>
      <w:pPr>
        <w:pStyle w:val="FirstParagraph"/>
      </w:pPr>
      <w:r>
        <w:t xml:space="preserve">In the United Kingdom Birmingham, Radiologists operate within a framework defined by the NHS’s commitment to universal healthcare. Their work is integral to departments ranging from emergency medicine to oncology. For instance, at Queen Elizabeth Hospital Birmingham, Radiologists collaborate with trauma teams to assess injuries using real-time imaging techniques during critical care scenarios.</w:t>
      </w:r>
    </w:p>
    <w:p>
      <w:pPr>
        <w:pStyle w:val="BodyText"/>
      </w:pPr>
      <w:r>
        <w:t xml:space="preserve">The city’s radiology landscape is further shaped by its role as a regional hub for specialist services. Birmingham’s hospitals serve not only local populations but also patients from surrounding counties, increasing the workload on Radiologists. This demand has prompted the NHS to invest in digital infrastructure, such as Picture Archiving and Communication Systems (PACS), which allow for remote image sharing and faster diagnosis.</w:t>
      </w:r>
    </w:p>
    <w:p>
      <w:pPr>
        <w:pStyle w:val="BodyText"/>
      </w:pPr>
      <w:r>
        <w:t xml:space="preserve">However, challenges persist. A 2022 survey by the Birmingham Medical School revealed that over 60% of Radiologists reported feeling overburdened due to rising patient numbers and limited staffing. The thesis also explores how postgraduate training programs in Birmingham prepare Radiologists for these pressures, emphasizing skills in both technical imaging and interdisciplinary communication.</w:t>
      </w:r>
    </w:p>
    <w:bookmarkEnd w:id="23"/>
    <w:bookmarkStart w:id="24" w:name="conclusion-and-recommendations"/>
    <w:p>
      <w:pPr>
        <w:pStyle w:val="Heading2"/>
      </w:pPr>
      <w:r>
        <w:t xml:space="preserve">Conclusion and Recommendations</w:t>
      </w:r>
    </w:p>
    <w:p>
      <w:pPr>
        <w:pStyle w:val="FirstParagraph"/>
      </w:pPr>
      <w:r>
        <w:t xml:space="preserve">This Undergraduate Thesis demonstrates that Radiologists in the United Kingdom Birmingham are indispensable to the city’s healthcare system. Their expertise ensures accurate diagnoses, reduces medical errors, and supports timely treatment decisions. However, addressing workforce shortages, adopting AI-driven tools responsibly, and enhancing training programs are critical steps to sustain radiological services in Birmingham.</w:t>
      </w:r>
    </w:p>
    <w:p>
      <w:pPr>
        <w:pStyle w:val="BodyText"/>
      </w:pPr>
      <w:r>
        <w:t xml:space="preserve">Future research should focus on long-term trends in radiology workforce planning within urban NHS Trusts. Additionally, policy interventions such as targeted recruitment campaigns and investment in tele-radiology could help alleviate current challenges. As Birmingham continues to grow, the role of Radiologists will remain central to its healthcare identity, demanding ongoing academic and institutional support.</w:t>
      </w:r>
    </w:p>
    <w:p>
      <w:pPr>
        <w:pStyle w:val="BodyText"/>
      </w:pPr>
      <w:r>
        <w:rPr>
          <w:bCs/>
          <w:b/>
        </w:rPr>
        <w:t xml:space="preserve">Keywords:</w:t>
      </w:r>
      <w:r>
        <w:t xml:space="preserve"> </w:t>
      </w:r>
      <w:r>
        <w:t xml:space="preserve">Radiologist, United Kingdom Birmingham, NHS Healthcare System, Diagnostic Imaging</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Radiologists in the United Kingdom Birmingham</dc:title>
  <dc:creator/>
  <dc:language>en</dc:language>
  <cp:keywords/>
  <dcterms:created xsi:type="dcterms:W3CDTF">2026-07-21T02:51:59Z</dcterms:created>
  <dcterms:modified xsi:type="dcterms:W3CDTF">2026-07-21T02:51:59Z</dcterms:modified>
</cp:coreProperties>
</file>

<file path=docProps/custom.xml><?xml version="1.0" encoding="utf-8"?>
<Properties xmlns="http://schemas.openxmlformats.org/officeDocument/2006/custom-properties" xmlns:vt="http://schemas.openxmlformats.org/officeDocument/2006/docPropsVTypes"/>
</file>