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9" w:name="Xf7fa2f143d60ff66cbbf88367f2e11350dbe969"/>
    <w:p>
      <w:pPr>
        <w:pStyle w:val="Heading1"/>
      </w:pPr>
      <w:r>
        <w:t xml:space="preserve">Undergraduate Thesis on Robotics Engineering in Australia Sydney</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Degree Program:</w:t>
      </w:r>
      <w:r>
        <w:t xml:space="preserve"> </w:t>
      </w:r>
      <w:r>
        <w:t xml:space="preserve">Bachelor of Engineering (Mechanical &amp; Mechatronic Systems)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Robotics Engineer in Australia, with a specific focus on Sydney as a hub for innovation and technological advancement. The document analyzes the growing importance of robotics engineering in addressing challenges such as urban automation, healthcare delivery, and sustainable infrastructure development. By integrating case studies from Sydney-based industries and academic institutions, this thesis highlights how Robotics Engineers contribute to Australia’s evolving technological landscape. The work also proposes a research framework for future undergraduates pursuing careers in this field within the Australian context.</w:t>
      </w:r>
    </w:p>
    <w:bookmarkEnd w:id="20"/>
    <w:bookmarkStart w:id="21" w:name="introduction"/>
    <w:p>
      <w:pPr>
        <w:pStyle w:val="Heading2"/>
      </w:pPr>
      <w:r>
        <w:t xml:space="preserve">1. Introduction</w:t>
      </w:r>
    </w:p>
    <w:p>
      <w:pPr>
        <w:pStyle w:val="FirstParagraph"/>
      </w:pPr>
      <w:r>
        <w:t xml:space="preserve">The field of Robotics Engineering has gained significant traction globally, and Australia—particularly Sydney—is emerging as a key player in this domain. As an undergraduate Robotics Engineer in Sydney, understanding the intersection of academic theory, industry demand, and local challenges is critical. This thesis examines the opportunities and responsibilities of a Robotics Engineer in Australia’s dynamic environment while emphasizing Sydney’s unique position as a center for innovation.</w:t>
      </w:r>
    </w:p>
    <w:p>
      <w:pPr>
        <w:pStyle w:val="BodyText"/>
      </w:pPr>
      <w:r>
        <w:t xml:space="preserve">With its thriving tech ecosystem, world-class universities like UNSW and the University of Technology Sydney (UTS), and industries such as healthcare, construction, and transportation, Sydney offers unparalleled resources for students. This document outlines how an undergraduate Robotics Engineer can leverage these assets to develop solutions tailored to Australia’s needs.</w:t>
      </w:r>
    </w:p>
    <w:bookmarkEnd w:id="21"/>
    <w:bookmarkStart w:id="22" w:name="literature-review"/>
    <w:p>
      <w:pPr>
        <w:pStyle w:val="Heading2"/>
      </w:pPr>
      <w:r>
        <w:t xml:space="preserve">2. Literature Review</w:t>
      </w:r>
    </w:p>
    <w:p>
      <w:pPr>
        <w:pStyle w:val="FirstParagraph"/>
      </w:pPr>
      <w:r>
        <w:t xml:space="preserve">The literature on Robotics Engineering highlights its interdisciplinary nature, combining mechanical design, software development, and artificial intelligence (AI). In Australia, recent studies have shown a growing demand for robotics in sectors such as mining automation (e.g., Rio Tinto’s autonomous haulage systems) and precision agriculture in rural areas. However, urban environments like Sydney present distinct challenges that require localized innovations.</w:t>
      </w:r>
    </w:p>
    <w:p>
      <w:pPr>
        <w:pStyle w:val="BodyText"/>
      </w:pPr>
      <w:r>
        <w:t xml:space="preserve">Research from the Australian Institute of Robotics and Automation emphasizes the importance of adaptability in robotic systems for diverse terrains and climates. For example, Sydney’s coastal geography necessitates robotics designed to withstand harsh weather conditions while supporting tasks like marine monitoring or disaster response. Undergraduate programs in Australia, such as those at UNSW, integrate these real-world considerations into their curricula.</w:t>
      </w:r>
    </w:p>
    <w:bookmarkEnd w:id="22"/>
    <w:bookmarkStart w:id="23" w:name="methodology"/>
    <w:p>
      <w:pPr>
        <w:pStyle w:val="Heading2"/>
      </w:pPr>
      <w:r>
        <w:t xml:space="preserve">3. Methodology</w:t>
      </w:r>
    </w:p>
    <w:p>
      <w:pPr>
        <w:pStyle w:val="FirstParagraph"/>
      </w:pPr>
      <w:r>
        <w:t xml:space="preserve">This thesis employs a qualitative research approach, drawing on academic papers, industry reports, and case studies from Sydney-based organizations. Key data sources include:</w:t>
      </w:r>
    </w:p>
    <w:p>
      <w:pPr>
        <w:numPr>
          <w:ilvl w:val="0"/>
          <w:numId w:val="1001"/>
        </w:numPr>
        <w:pStyle w:val="Compact"/>
      </w:pPr>
      <w:r>
        <w:t xml:space="preserve">Published research on robotics applications in Australia (e.g., the Australian Robotics and Automation Association).</w:t>
      </w:r>
      <w:r>
        <w:br/>
      </w:r>
    </w:p>
    <w:p>
      <w:pPr>
        <w:numPr>
          <w:ilvl w:val="0"/>
          <w:numId w:val="1001"/>
        </w:numPr>
        <w:pStyle w:val="Compact"/>
      </w:pPr>
      <w:r>
        <w:t xml:space="preserve">Internship experiences at companies such as Boston Dynamics’ regional partners or local startups like RoboKudo.</w:t>
      </w:r>
      <w:r>
        <w:br/>
      </w:r>
    </w:p>
    <w:p>
      <w:pPr>
        <w:numPr>
          <w:ilvl w:val="0"/>
          <w:numId w:val="1001"/>
        </w:numPr>
        <w:pStyle w:val="Compact"/>
      </w:pPr>
      <w:r>
        <w:t xml:space="preserve">Interviews with professionals in Sydney’s robotics sector.</w:t>
      </w:r>
    </w:p>
    <w:p>
      <w:pPr>
        <w:pStyle w:val="FirstParagraph"/>
      </w:pPr>
      <w:r>
        <w:t xml:space="preserve">The analysis focuses on identifying gaps in current robotics applications and proposing undergraduate-level projects that align with Australia’s priorities. For instance, a project on urban drone delivery systems could address Sydney’s traffic congestion issues while honing skills in AI and sensor integration.</w:t>
      </w:r>
    </w:p>
    <w:bookmarkEnd w:id="23"/>
    <w:bookmarkStart w:id="24" w:name="X61ccded0944b855a56704df405704a508c6aadc"/>
    <w:p>
      <w:pPr>
        <w:pStyle w:val="Heading2"/>
      </w:pPr>
      <w:r>
        <w:t xml:space="preserve">4. Case Study: Robotics Engineering in Sydney</w:t>
      </w:r>
    </w:p>
    <w:p>
      <w:pPr>
        <w:pStyle w:val="FirstParagraph"/>
      </w:pPr>
      <w:r>
        <w:t xml:space="preserve">Sydney’s healthcare sector is a prime example of robotics engineering in action. Hospitals such as the Royal Prince Alfred Hospital (RPAH) have implemented robotic systems for sterilization, medication delivery, and patient monitoring. These systems reduce human error and improve efficiency, showcasing the practical impact of a Robotics Engineer’s work.</w:t>
      </w:r>
    </w:p>
    <w:p>
      <w:pPr>
        <w:pStyle w:val="BodyText"/>
      </w:pPr>
      <w:r>
        <w:t xml:space="preserve">Another case involves environmental monitoring robots deployed in Sydney’s coastal regions to track pollution levels. Such initiatives highlight the role of robotics in sustainability—a key focus for Australia’s future development.</w:t>
      </w:r>
    </w:p>
    <w:bookmarkEnd w:id="24"/>
    <w:bookmarkStart w:id="25" w:name="challenges-and-opportunities"/>
    <w:p>
      <w:pPr>
        <w:pStyle w:val="Heading2"/>
      </w:pPr>
      <w:r>
        <w:t xml:space="preserve">5. Challenges and Opportunities</w:t>
      </w:r>
    </w:p>
    <w:p>
      <w:pPr>
        <w:pStyle w:val="FirstParagraph"/>
      </w:pPr>
      <w:r>
        <w:t xml:space="preserve">While Sydney offers abundant opportunities, challenges such as high costs of advanced robotics equipment and a competitive job market must be navigated. Undergraduate Robotics Engineers can mitigate these by building a portfolio of open-source projects, participating in hackathons like the Sydney TechHack Festival, or collaborating with industry partners through university programs.</w:t>
      </w:r>
    </w:p>
    <w:p>
      <w:pPr>
        <w:pStyle w:val="BodyText"/>
      </w:pPr>
      <w:r>
        <w:t xml:space="preserve">Opportunities for innovation include:</w:t>
      </w:r>
    </w:p>
    <w:p>
      <w:pPr>
        <w:numPr>
          <w:ilvl w:val="0"/>
          <w:numId w:val="1002"/>
        </w:numPr>
        <w:pStyle w:val="Compact"/>
      </w:pPr>
      <w:r>
        <w:t xml:space="preserve">Developing low-cost robotics solutions for small businesses.</w:t>
      </w:r>
      <w:r>
        <w:br/>
      </w:r>
    </w:p>
    <w:p>
      <w:pPr>
        <w:numPr>
          <w:ilvl w:val="0"/>
          <w:numId w:val="1002"/>
        </w:numPr>
        <w:pStyle w:val="Compact"/>
      </w:pPr>
      <w:r>
        <w:t xml:space="preserve">Participating in global competitions like the International AUVSI Student Design Competition.</w:t>
      </w:r>
      <w:r>
        <w:br/>
      </w:r>
    </w:p>
    <w:p>
      <w:pPr>
        <w:numPr>
          <w:ilvl w:val="0"/>
          <w:numId w:val="1002"/>
        </w:numPr>
        <w:pStyle w:val="Compact"/>
      </w:pPr>
      <w:r>
        <w:t xml:space="preserve">Leveraging Sydney’s multicultural environment to design inclusive robotic interfaces.</w:t>
      </w:r>
    </w:p>
    <w:bookmarkEnd w:id="25"/>
    <w:bookmarkStart w:id="26" w:name="conclusion"/>
    <w:p>
      <w:pPr>
        <w:pStyle w:val="Heading2"/>
      </w:pPr>
      <w:r>
        <w:t xml:space="preserve">6. Conclusion</w:t>
      </w:r>
    </w:p>
    <w:p>
      <w:pPr>
        <w:pStyle w:val="FirstParagraph"/>
      </w:pPr>
      <w:r>
        <w:t xml:space="preserve">This Undergraduate Thesis underscores the vital role of a Robotics Engineer in Australia, particularly in Sydney, where technological innovation and practical application converge. By addressing local challenges through robotics, undergraduates can contribute to national progress while building careers that align with global trends.</w:t>
      </w:r>
    </w:p>
    <w:p>
      <w:pPr>
        <w:pStyle w:val="BodyText"/>
      </w:pPr>
      <w:r>
        <w:t xml:space="preserve">The findings emphasize the need for interdisciplinary education and hands-on experience. Future research should explore how Australian universities can better prepare Robotics Engineers for industry demands, ensuring they are equipped to thrive in Sydney’s competitive landscape.</w:t>
      </w:r>
    </w:p>
    <w:bookmarkEnd w:id="26"/>
    <w:bookmarkStart w:id="27" w:name="references"/>
    <w:p>
      <w:pPr>
        <w:pStyle w:val="Heading2"/>
      </w:pPr>
      <w:r>
        <w:t xml:space="preserve">References</w:t>
      </w:r>
    </w:p>
    <w:p>
      <w:pPr>
        <w:numPr>
          <w:ilvl w:val="0"/>
          <w:numId w:val="1003"/>
        </w:numPr>
        <w:pStyle w:val="Compact"/>
      </w:pPr>
      <w:r>
        <w:t xml:space="preserve">Australian Institute of Robotics and Automation. (2023). *Robotics in Australia: A National Perspective*.</w:t>
      </w:r>
      <w:r>
        <w:br/>
      </w:r>
    </w:p>
    <w:p>
      <w:pPr>
        <w:numPr>
          <w:ilvl w:val="0"/>
          <w:numId w:val="1003"/>
        </w:numPr>
        <w:pStyle w:val="Compact"/>
      </w:pPr>
      <w:r>
        <w:t xml:space="preserve">University of New South Wales. (n.d.). *Undergraduate Robotics Engineering Program Handbook*.</w:t>
      </w:r>
      <w:r>
        <w:br/>
      </w:r>
    </w:p>
    <w:p>
      <w:pPr>
        <w:numPr>
          <w:ilvl w:val="0"/>
          <w:numId w:val="1003"/>
        </w:numPr>
        <w:pStyle w:val="Compact"/>
      </w:pPr>
      <w:r>
        <w:t xml:space="preserve">Royal Prince Alfred Hospital. (2023). *Case Study: Robotic Systems in Healthcare*.</w:t>
      </w:r>
      <w:r>
        <w:br/>
      </w:r>
    </w:p>
    <w:p>
      <w:pPr>
        <w:numPr>
          <w:ilvl w:val="0"/>
          <w:numId w:val="1003"/>
        </w:numPr>
        <w:pStyle w:val="Compact"/>
      </w:pPr>
      <w:r>
        <w:t xml:space="preserve">Boston Dynamics. (2023). *Australia Regional Partnerships and Applications Report*.</w:t>
      </w:r>
      <w:r>
        <w:br/>
      </w:r>
    </w:p>
    <w:p>
      <w:pPr>
        <w:numPr>
          <w:ilvl w:val="0"/>
          <w:numId w:val="1003"/>
        </w:numPr>
        <w:pStyle w:val="Compact"/>
      </w:pPr>
      <w:r>
        <w:t xml:space="preserve">Australian Government Department of Industry, Science, and Resources. (2023). *Future Skills Strategy: Robotics and AI*.</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Sample Code for a Robotic Arm Control System in Python</w:t>
      </w:r>
      <w:r>
        <w:br/>
      </w:r>
      <w:r>
        <w:rPr>
          <w:bCs/>
          <w:b/>
        </w:rPr>
        <w:t xml:space="preserve">Appendix B:</w:t>
      </w:r>
      <w:r>
        <w:t xml:space="preserve"> </w:t>
      </w:r>
      <w:r>
        <w:t xml:space="preserve">Survey Responses from Sydney-Based Robotics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Australia Sydney</dc:title>
  <dc:creator/>
  <dc:language>en</dc:language>
  <cp:keywords/>
  <dcterms:created xsi:type="dcterms:W3CDTF">2026-07-20T01:28:29Z</dcterms:created>
  <dcterms:modified xsi:type="dcterms:W3CDTF">2026-07-20T01:28:29Z</dcterms:modified>
</cp:coreProperties>
</file>

<file path=docProps/custom.xml><?xml version="1.0" encoding="utf-8"?>
<Properties xmlns="http://schemas.openxmlformats.org/officeDocument/2006/custom-properties" xmlns:vt="http://schemas.openxmlformats.org/officeDocument/2006/docPropsVTypes"/>
</file>