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2dd6f09708e88ded16c0bd0dacfd9852abd042d"/>
    <w:p>
      <w:pPr>
        <w:pStyle w:val="Heading1"/>
      </w:pPr>
      <w:r>
        <w:t xml:space="preserve">Undergraduate Thesis: The Role of a Robotics Engineer in Canada Vancouver</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Robotics Engineer</w:t>
      </w:r>
      <w:r>
        <w:t xml:space="preserve"> </w:t>
      </w:r>
      <w:r>
        <w:t xml:space="preserve">in the context of Vancouver, Canada—a city recognized as a global hub for technological innovation and environmental sustainability. As industries across the world increasingly adopt robotics to enhance productivity and address complex challenges, Vancouver’s unique blend of academic resources, industrial partnerships, and natural landscapes positions it as a critical location for robotics research and development. This document delves into the interdisciplinary nature of</w:t>
      </w:r>
      <w:r>
        <w:t xml:space="preserve"> </w:t>
      </w:r>
      <w:r>
        <w:rPr>
          <w:bCs/>
          <w:b/>
        </w:rPr>
        <w:t xml:space="preserve">Robotics Engineering</w:t>
      </w:r>
      <w:r>
        <w:t xml:space="preserve">, its applications in Vancouver’s economy, and the opportunities available to emerging engineers in this field.</w:t>
      </w:r>
    </w:p>
    <w:bookmarkStart w:id="20" w:name="introduction"/>
    <w:p>
      <w:pPr>
        <w:pStyle w:val="Heading2"/>
      </w:pPr>
      <w:r>
        <w:t xml:space="preserve">1. Introduction</w:t>
      </w:r>
    </w:p>
    <w:p>
      <w:pPr>
        <w:pStyle w:val="FirstParagraph"/>
      </w:pPr>
      <w:r>
        <w:t xml:space="preserve">Vancouver, British Columbia, has emerged as a leading center for technology and engineering in North America. Its proximity to natural resources, commitment to green innovation, and access to world-class academic institutions make it an ideal location for robotics research. A</w:t>
      </w:r>
      <w:r>
        <w:t xml:space="preserve"> </w:t>
      </w:r>
      <w:r>
        <w:rPr>
          <w:bCs/>
          <w:b/>
        </w:rPr>
        <w:t xml:space="preserve">Robotics Engineer</w:t>
      </w:r>
      <w:r>
        <w:t xml:space="preserve"> </w:t>
      </w:r>
      <w:r>
        <w:t xml:space="preserve">in Vancouver must navigate the intersection of mechanical design, software development, artificial intelligence (AI), and environmental stewardship. This thesis examines the challenges and opportunities faced by undergraduate students pursuing a career in this dynamic field, while highlighting Vancouver’s unique role as a catalyst for robotic innovation.</w:t>
      </w:r>
    </w:p>
    <w:bookmarkEnd w:id="20"/>
    <w:bookmarkStart w:id="21" w:name="X092b58c1717c47a044db14e06b027c412b3289f"/>
    <w:p>
      <w:pPr>
        <w:pStyle w:val="Heading2"/>
      </w:pPr>
      <w:r>
        <w:t xml:space="preserve">2. The Landscape of Robotics Engineering in Vancouver</w:t>
      </w:r>
    </w:p>
    <w:p>
      <w:pPr>
        <w:pStyle w:val="FirstParagraph"/>
      </w:pPr>
      <w:r>
        <w:t xml:space="preserve">Vancouver’s robotics ecosystem is supported by institutions such as the</w:t>
      </w:r>
      <w:r>
        <w:t xml:space="preserve"> </w:t>
      </w:r>
      <w:r>
        <w:rPr>
          <w:bCs/>
          <w:b/>
        </w:rPr>
        <w:t xml:space="preserve">University of British Columbia (UBC)</w:t>
      </w:r>
      <w:r>
        <w:t xml:space="preserve">, which offers cutting-edge programs in robotics, mechatronics, and AI. Additionally, local industries—ranging from aerospace to healthcare—rely on robotic systems to solve real-world problems. For example:</w:t>
      </w:r>
    </w:p>
    <w:p>
      <w:pPr>
        <w:numPr>
          <w:ilvl w:val="0"/>
          <w:numId w:val="1001"/>
        </w:numPr>
        <w:pStyle w:val="Compact"/>
      </w:pPr>
      <w:r>
        <w:rPr>
          <w:bCs/>
          <w:b/>
        </w:rPr>
        <w:t xml:space="preserve">Urban Mobility Solutions:</w:t>
      </w:r>
      <w:r>
        <w:t xml:space="preserve"> </w:t>
      </w:r>
      <w:r>
        <w:t xml:space="preserve">Companies like General Dynamics Canada collaborate with UBC researchers to develop autonomous vehicles for Vancouver’s congested urban environment.</w:t>
      </w:r>
    </w:p>
    <w:p>
      <w:pPr>
        <w:numPr>
          <w:ilvl w:val="0"/>
          <w:numId w:val="1001"/>
        </w:numPr>
        <w:pStyle w:val="Compact"/>
      </w:pPr>
      <w:r>
        <w:rPr>
          <w:bCs/>
          <w:b/>
        </w:rPr>
        <w:t xml:space="preserve">Environmental Monitoring:</w:t>
      </w:r>
      <w:r>
        <w:t xml:space="preserve"> </w:t>
      </w:r>
      <w:r>
        <w:t xml:space="preserve">Robotics engineers in Vancouver design drones and underwater robots to monitor coastal ecosystems, such as the Salish Sea, ensuring compliance with environmental regulations.</w:t>
      </w:r>
    </w:p>
    <w:p>
      <w:pPr>
        <w:numPr>
          <w:ilvl w:val="0"/>
          <w:numId w:val="1001"/>
        </w:numPr>
        <w:pStyle w:val="Compact"/>
      </w:pPr>
      <w:r>
        <w:rPr>
          <w:bCs/>
          <w:b/>
        </w:rPr>
        <w:t xml:space="preserve">Healthcare Innovation:</w:t>
      </w:r>
      <w:r>
        <w:t xml:space="preserve"> </w:t>
      </w:r>
      <w:r>
        <w:t xml:space="preserve">Hospitals like Vancouver General Hospital partner with startups to deploy robotic assistants for patient care and surgical precision.</w:t>
      </w:r>
    </w:p>
    <w:p>
      <w:pPr>
        <w:pStyle w:val="FirstParagraph"/>
      </w:pPr>
      <w:r>
        <w:t xml:space="preserve">This diversity of applications underscores the need for Robotics Engineers who can adapt their skills across industries while adhering to Canada’s stringent safety and regulatory standards.</w:t>
      </w:r>
    </w:p>
    <w:bookmarkEnd w:id="21"/>
    <w:bookmarkStart w:id="22" w:name="X324c96d322afb114fed1838b24af53514a8666f"/>
    <w:p>
      <w:pPr>
        <w:pStyle w:val="Heading2"/>
      </w:pPr>
      <w:r>
        <w:t xml:space="preserve">3. Key Competencies for a Robotics Engineer in Vancouver</w:t>
      </w:r>
    </w:p>
    <w:p>
      <w:pPr>
        <w:pStyle w:val="FirstParagraph"/>
      </w:pPr>
      <w:r>
        <w:t xml:space="preserve">Becoming a successful</w:t>
      </w:r>
      <w:r>
        <w:t xml:space="preserve"> </w:t>
      </w:r>
      <w:r>
        <w:rPr>
          <w:bCs/>
          <w:b/>
        </w:rPr>
        <w:t xml:space="preserve">Robotics Engineer</w:t>
      </w:r>
      <w:r>
        <w:t xml:space="preserve"> </w:t>
      </w:r>
      <w:r>
        <w:t xml:space="preserve">requires mastering both technical and interdisciplinary skills. In Vancouver, where innovation is prioritized, engineers must excel in:</w:t>
      </w:r>
    </w:p>
    <w:p>
      <w:pPr>
        <w:numPr>
          <w:ilvl w:val="0"/>
          <w:numId w:val="1002"/>
        </w:numPr>
        <w:pStyle w:val="Compact"/>
      </w:pPr>
      <w:r>
        <w:rPr>
          <w:bCs/>
          <w:b/>
        </w:rPr>
        <w:t xml:space="preserve">Mechanical Design:</w:t>
      </w:r>
      <w:r>
        <w:t xml:space="preserve"> </w:t>
      </w:r>
      <w:r>
        <w:t xml:space="preserve">Proficiency in CAD software (e.g., SolidWorks) to create robotic systems tailored to specific environments.</w:t>
      </w:r>
    </w:p>
    <w:p>
      <w:pPr>
        <w:numPr>
          <w:ilvl w:val="0"/>
          <w:numId w:val="1002"/>
        </w:numPr>
        <w:pStyle w:val="Compact"/>
      </w:pPr>
      <w:r>
        <w:rPr>
          <w:bCs/>
          <w:b/>
        </w:rPr>
        <w:t xml:space="preserve">Programming and AI Integration:</w:t>
      </w:r>
      <w:r>
        <w:t xml:space="preserve"> </w:t>
      </w:r>
      <w:r>
        <w:t xml:space="preserve">Expertise in Python, ROS (Robot Operating System), and machine learning algorithms for autonomous decision-making.</w:t>
      </w:r>
    </w:p>
    <w:p>
      <w:pPr>
        <w:numPr>
          <w:ilvl w:val="0"/>
          <w:numId w:val="1002"/>
        </w:numPr>
        <w:pStyle w:val="Compact"/>
      </w:pPr>
      <w:r>
        <w:rPr>
          <w:bCs/>
          <w:b/>
        </w:rPr>
        <w:t xml:space="preserve">Sustainability Practices:</w:t>
      </w:r>
      <w:r>
        <w:t xml:space="preserve"> </w:t>
      </w:r>
      <w:r>
        <w:t xml:space="preserve">Designing energy-efficient systems that align with Vancouver’s commitment to reducing carbon emissions.</w:t>
      </w:r>
    </w:p>
    <w:p>
      <w:pPr>
        <w:numPr>
          <w:ilvl w:val="0"/>
          <w:numId w:val="1002"/>
        </w:numPr>
        <w:pStyle w:val="Compact"/>
      </w:pPr>
      <w:r>
        <w:rPr>
          <w:bCs/>
          <w:b/>
        </w:rPr>
        <w:t xml:space="preserve">Cross-Disciplinary Collaboration:</w:t>
      </w:r>
      <w:r>
        <w:t xml:space="preserve"> </w:t>
      </w:r>
      <w:r>
        <w:t xml:space="preserve">Working with environmental scientists, urban planners, and software developers to address multifaceted challenges.</w:t>
      </w:r>
    </w:p>
    <w:p>
      <w:pPr>
        <w:pStyle w:val="FirstParagraph"/>
      </w:pPr>
      <w:r>
        <w:t xml:space="preserve">Undergraduate students in Vancouver have access to labs such as the</w:t>
      </w:r>
      <w:r>
        <w:t xml:space="preserve"> </w:t>
      </w:r>
      <w:r>
        <w:rPr>
          <w:bCs/>
          <w:b/>
        </w:rPr>
        <w:t xml:space="preserve">Biomimetic Robotics Lab at UBC</w:t>
      </w:r>
      <w:r>
        <w:t xml:space="preserve">, where they can experiment with bio-inspired robots for disaster response or agricultural automation. These experiences prepare them to contribute meaningfully to Vancouver’s robotics industry.</w:t>
      </w:r>
    </w:p>
    <w:bookmarkEnd w:id="22"/>
    <w:bookmarkStart w:id="23" w:name="challenges-and-opportunities"/>
    <w:p>
      <w:pPr>
        <w:pStyle w:val="Heading2"/>
      </w:pPr>
      <w:r>
        <w:t xml:space="preserve">4. Challenges and Opportunities</w:t>
      </w:r>
    </w:p>
    <w:p>
      <w:pPr>
        <w:pStyle w:val="FirstParagraph"/>
      </w:pPr>
      <w:r>
        <w:t xml:space="preserve">While Vancouver offers a vibrant environment for Robotics Engineers, challenges such as high costs of living, competition for research funding, and the need for continuous skill development in emerging technologies must be addressed. However, the city also presents unique opportunities:</w:t>
      </w:r>
    </w:p>
    <w:p>
      <w:pPr>
        <w:numPr>
          <w:ilvl w:val="0"/>
          <w:numId w:val="1003"/>
        </w:numPr>
        <w:pStyle w:val="Compact"/>
      </w:pPr>
      <w:r>
        <w:rPr>
          <w:bCs/>
          <w:b/>
        </w:rPr>
        <w:t xml:space="preserve">Access to Global Networks:</w:t>
      </w:r>
      <w:r>
        <w:t xml:space="preserve"> </w:t>
      </w:r>
      <w:r>
        <w:t xml:space="preserve">Vancouver’s location on the Pacific Rim facilitates partnerships with Asian tech firms and international research institutions.</w:t>
      </w:r>
    </w:p>
    <w:p>
      <w:pPr>
        <w:numPr>
          <w:ilvl w:val="0"/>
          <w:numId w:val="1003"/>
        </w:numPr>
        <w:pStyle w:val="Compact"/>
      </w:pPr>
      <w:r>
        <w:rPr>
          <w:bCs/>
          <w:b/>
        </w:rPr>
        <w:t xml:space="preserve">Government Support:</w:t>
      </w:r>
      <w:r>
        <w:t xml:space="preserve"> </w:t>
      </w:r>
      <w:r>
        <w:t xml:space="preserve">Provincial grants and initiatives like the BC Tech Summit provide resources for startups in robotics and AI.</w:t>
      </w:r>
    </w:p>
    <w:p>
      <w:pPr>
        <w:numPr>
          <w:ilvl w:val="0"/>
          <w:numId w:val="1003"/>
        </w:numPr>
        <w:pStyle w:val="Compact"/>
      </w:pPr>
      <w:r>
        <w:rPr>
          <w:bCs/>
          <w:b/>
        </w:rPr>
        <w:t xml:space="preserve">Diverse Applications:</w:t>
      </w:r>
      <w:r>
        <w:t xml:space="preserve"> </w:t>
      </w:r>
      <w:r>
        <w:t xml:space="preserve">From smart cities to remote mining operations, Vancouver’s geography fosters niche robotics solutions that are globally relevant.</w:t>
      </w:r>
    </w:p>
    <w:bookmarkEnd w:id="23"/>
    <w:bookmarkStart w:id="24" w:name="Xd40db28462009c50c813bed0240ef824c93ccff"/>
    <w:p>
      <w:pPr>
        <w:pStyle w:val="Heading2"/>
      </w:pPr>
      <w:r>
        <w:t xml:space="preserve">5. Future Directions for Robotics Engineering in Vancouver</w:t>
      </w:r>
    </w:p>
    <w:p>
      <w:pPr>
        <w:pStyle w:val="FirstParagraph"/>
      </w:pPr>
      <w:r>
        <w:t xml:space="preserve">The future of Robotics Engineering in Vancouver will be shaped by advancements in AI, quantum computing, and sustainable materials. Undergraduate students entering this field must remain adaptable, as the industry evolves rapidly. Potential areas of growth include:</w:t>
      </w:r>
    </w:p>
    <w:p>
      <w:pPr>
        <w:numPr>
          <w:ilvl w:val="0"/>
          <w:numId w:val="1004"/>
        </w:numPr>
        <w:pStyle w:val="Compact"/>
      </w:pPr>
      <w:r>
        <w:rPr>
          <w:bCs/>
          <w:b/>
        </w:rPr>
        <w:t xml:space="preserve">Elder Care Robotics:</w:t>
      </w:r>
      <w:r>
        <w:t xml:space="preserve"> </w:t>
      </w:r>
      <w:r>
        <w:t xml:space="preserve">Developing humanoid robots to support aging populations in Canada’s healthcare system.</w:t>
      </w:r>
    </w:p>
    <w:p>
      <w:pPr>
        <w:numPr>
          <w:ilvl w:val="0"/>
          <w:numId w:val="1004"/>
        </w:numPr>
        <w:pStyle w:val="Compact"/>
      </w:pPr>
      <w:r>
        <w:rPr>
          <w:bCs/>
          <w:b/>
        </w:rPr>
        <w:t xml:space="preserve">Smart Infrastructure:</w:t>
      </w:r>
      <w:r>
        <w:t xml:space="preserve"> </w:t>
      </w:r>
      <w:r>
        <w:t xml:space="preserve">Integrating robotics into Vancouver’s transportation and energy grids for real-time monitoring and optimization.</w:t>
      </w:r>
    </w:p>
    <w:p>
      <w:pPr>
        <w:numPr>
          <w:ilvl w:val="0"/>
          <w:numId w:val="1004"/>
        </w:numPr>
        <w:pStyle w:val="Compact"/>
      </w:pPr>
      <w:r>
        <w:rPr>
          <w:bCs/>
          <w:b/>
        </w:rPr>
        <w:t xml:space="preserve">Educational Outreach:</w:t>
      </w:r>
      <w:r>
        <w:t xml:space="preserve"> </w:t>
      </w:r>
      <w:r>
        <w:t xml:space="preserve">Expanding K-12 programs to inspire the next generation of engineers in Vancouver and beyond.</w:t>
      </w:r>
    </w:p>
    <w:p>
      <w:pPr>
        <w:pStyle w:val="FirstParagraph"/>
      </w:pPr>
      <w:r>
        <w:t xml:space="preserve">Vancouver’s commitment to innovation ensures that Robotics Engineers will play a pivotal role in shaping this future, both locally and globally.</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explored the critical role of a</w:t>
      </w:r>
      <w:r>
        <w:t xml:space="preserve"> </w:t>
      </w:r>
      <w:r>
        <w:rPr>
          <w:bCs/>
          <w:b/>
        </w:rPr>
        <w:t xml:space="preserve">Robotics Engineer</w:t>
      </w:r>
      <w:r>
        <w:t xml:space="preserve"> </w:t>
      </w:r>
      <w:r>
        <w:t xml:space="preserve">in Vancouver, Canada—a city at the forefront of technological and environmental progress. By leveraging academic resources, industry partnerships, and natural advantages, Vancouver provides an unparalleled platform for students to contribute to groundbreaking robotics projects. As the field continues to evolve, it is imperative for aspiring engineers in Vancouver to embrace interdisciplinary learning and stay attuned to global trends. The opportunities available in this city are vast, and the impact of Robotics Engineering on society will only grow in the years ahead.</w:t>
      </w:r>
    </w:p>
    <w:bookmarkEnd w:id="25"/>
    <w:bookmarkStart w:id="26" w:name="references"/>
    <w:p>
      <w:pPr>
        <w:pStyle w:val="Heading2"/>
      </w:pPr>
      <w:r>
        <w:t xml:space="preserve">References</w:t>
      </w:r>
    </w:p>
    <w:p>
      <w:pPr>
        <w:numPr>
          <w:ilvl w:val="0"/>
          <w:numId w:val="1005"/>
        </w:numPr>
        <w:pStyle w:val="Compact"/>
      </w:pPr>
      <w:r>
        <w:t xml:space="preserve">University of British Columbia. (2023).</w:t>
      </w:r>
      <w:r>
        <w:t xml:space="preserve"> </w:t>
      </w:r>
      <w:r>
        <w:rPr>
          <w:iCs/>
          <w:i/>
        </w:rPr>
        <w:t xml:space="preserve">Biomimetic Robotics Lab Research Overview.</w:t>
      </w:r>
    </w:p>
    <w:p>
      <w:pPr>
        <w:numPr>
          <w:ilvl w:val="0"/>
          <w:numId w:val="1005"/>
        </w:numPr>
        <w:pStyle w:val="Compact"/>
      </w:pPr>
      <w:r>
        <w:t xml:space="preserve">Government of British Columbia. (2023).</w:t>
      </w:r>
      <w:r>
        <w:t xml:space="preserve"> </w:t>
      </w:r>
      <w:r>
        <w:rPr>
          <w:iCs/>
          <w:i/>
        </w:rPr>
        <w:t xml:space="preserve">Tech Sector Growth Strategy.</w:t>
      </w:r>
    </w:p>
    <w:p>
      <w:pPr>
        <w:numPr>
          <w:ilvl w:val="0"/>
          <w:numId w:val="1005"/>
        </w:numPr>
        <w:pStyle w:val="Compact"/>
      </w:pPr>
      <w:r>
        <w:t xml:space="preserve">Vancouver General Hospital. (2023).</w:t>
      </w:r>
      <w:r>
        <w:t xml:space="preserve"> </w:t>
      </w:r>
      <w:r>
        <w:rPr>
          <w:iCs/>
          <w:i/>
        </w:rPr>
        <w:t xml:space="preserve">Innovations in Robotic Surgery.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Canada Vancouver</dc:title>
  <dc:creator/>
  <dc:language>en</dc:language>
  <cp:keywords/>
  <dcterms:created xsi:type="dcterms:W3CDTF">2026-07-18T19:54:02Z</dcterms:created>
  <dcterms:modified xsi:type="dcterms:W3CDTF">2026-07-18T19:54:02Z</dcterms:modified>
</cp:coreProperties>
</file>

<file path=docProps/custom.xml><?xml version="1.0" encoding="utf-8"?>
<Properties xmlns="http://schemas.openxmlformats.org/officeDocument/2006/custom-properties" xmlns:vt="http://schemas.openxmlformats.org/officeDocument/2006/docPropsVTypes"/>
</file>