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edab668dd2f8858c5dde9a91605cac00af24d8d"/>
    <w:p>
      <w:pPr>
        <w:pStyle w:val="Heading1"/>
      </w:pPr>
      <w:r>
        <w:t xml:space="preserve">Undergraduate Thesis: The Role of Robotics Engineering in Technological Innovation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 – Bogotá</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significance of Robotics Engineer specialization in the context of technological development in Colombia, particularly in Bogotá. As a hub for innovation and research, Bogotá has emerged as a key player in Latin America's robotics landscape. This study examines the challenges and opportunities faced by Robotics Engineers in Colombia, emphasizing their role in addressing local issues such as automation in agriculture, disaster response systems, and educational technology. The document also analyzes the academic programs offered by Colombian universities that prepare engineers for this field, with a focus on Bogotá’s institutions like Universidad de los Andes and Pontificia Universidad Javeriana. By integrating case studies and industry data, this thesis provides a comprehensive overview of how Robotics Engineers can contribute to national progress while aligning with global trends.</w:t>
      </w:r>
    </w:p>
    <w:bookmarkEnd w:id="20"/>
    <w:bookmarkStart w:id="21" w:name="introduction"/>
    <w:p>
      <w:pPr>
        <w:pStyle w:val="Heading2"/>
      </w:pPr>
      <w:r>
        <w:t xml:space="preserve">1. Introduction</w:t>
      </w:r>
    </w:p>
    <w:p>
      <w:pPr>
        <w:pStyle w:val="FirstParagraph"/>
      </w:pPr>
      <w:r>
        <w:t xml:space="preserve">The field of Robotics Engineering has gained increasing relevance in the 21st century, driven by advancements in artificial intelligence, automation, and mechatronics. In Colombia, where technological innovation is a priority for economic growth and social development, Robotics Engineers play a critical role in transforming theoretical concepts into practical solutions. Bogotá, as the capital city and academic center of Colombia, offers unique opportunities for students and professionals to engage with cutting-edge research in robotics. This Undergraduate Thesis aims to investigate how the specialization of Robotics Engineer can be leveraged to address regional challenges while contributing to global competitiveness.</w:t>
      </w:r>
    </w:p>
    <w:bookmarkEnd w:id="21"/>
    <w:bookmarkStart w:id="22" w:name="background-and-context"/>
    <w:p>
      <w:pPr>
        <w:pStyle w:val="Heading2"/>
      </w:pPr>
      <w:r>
        <w:t xml:space="preserve">2. Background and Context</w:t>
      </w:r>
    </w:p>
    <w:p>
      <w:pPr>
        <w:pStyle w:val="FirstParagraph"/>
      </w:pPr>
      <w:r>
        <w:t xml:space="preserve">Colombia has historically prioritized energy, agriculture, and mining as its primary economic sectors. However, recent government initiatives such as the National Development Plan 2018–2023 have emphasized technological innovation to diversify the economy. Bogotá, home to Colombia’s largest universities and tech parks (e.g., Parque Tecnológico Tunal), has become a focal point for robotics research and development. The city’s infrastructure, access to international collaboration, and growing startup ecosystem make it an ideal environment for Robotics Engineers to innovate.</w:t>
      </w:r>
    </w:p>
    <w:bookmarkEnd w:id="22"/>
    <w:bookmarkStart w:id="23" w:name="Xf242ed5317c1bfeda02bc83a7e6d728c364d08e"/>
    <w:p>
      <w:pPr>
        <w:pStyle w:val="Heading2"/>
      </w:pPr>
      <w:r>
        <w:t xml:space="preserve">3. Challenges in Robotics Engineering in Colombia</w:t>
      </w:r>
    </w:p>
    <w:p>
      <w:pPr>
        <w:pStyle w:val="FirstParagraph"/>
      </w:pPr>
      <w:r>
        <w:t xml:space="preserve">Despite progress, several challenges hinder the growth of Robotics Engineering in Colombia:</w:t>
      </w:r>
    </w:p>
    <w:p>
      <w:pPr>
        <w:numPr>
          <w:ilvl w:val="0"/>
          <w:numId w:val="1001"/>
        </w:numPr>
        <w:pStyle w:val="Compact"/>
      </w:pPr>
      <w:r>
        <w:rPr>
          <w:bCs/>
          <w:b/>
        </w:rPr>
        <w:t xml:space="preserve">Limited Access to Resources:</w:t>
      </w:r>
      <w:r>
        <w:t xml:space="preserve"> </w:t>
      </w:r>
      <w:r>
        <w:t xml:space="preserve">While Bogotá offers academic opportunities, access to advanced robotics equipment and funding remains a barrier for many students and startups.</w:t>
      </w:r>
    </w:p>
    <w:p>
      <w:pPr>
        <w:numPr>
          <w:ilvl w:val="0"/>
          <w:numId w:val="1001"/>
        </w:numPr>
        <w:pStyle w:val="Compact"/>
      </w:pPr>
      <w:r>
        <w:rPr>
          <w:bCs/>
          <w:b/>
        </w:rPr>
        <w:t xml:space="preserve">Skill Gaps:</w:t>
      </w:r>
      <w:r>
        <w:t xml:space="preserve"> </w:t>
      </w:r>
      <w:r>
        <w:t xml:space="preserve">The demand for specialized skills in programming, sensor integration, and machine learning exceeds the current supply of trained professionals.</w:t>
      </w:r>
    </w:p>
    <w:p>
      <w:pPr>
        <w:numPr>
          <w:ilvl w:val="0"/>
          <w:numId w:val="1001"/>
        </w:numPr>
        <w:pStyle w:val="Compact"/>
      </w:pPr>
      <w:r>
        <w:rPr>
          <w:bCs/>
          <w:b/>
        </w:rPr>
        <w:t xml:space="preserve">Regional Disparities:</w:t>
      </w:r>
      <w:r>
        <w:t xml:space="preserve"> </w:t>
      </w:r>
      <w:r>
        <w:t xml:space="preserve">Technological advancements in Bogotá often do not translate to rural areas, limiting the scalability of robotic solutions.</w:t>
      </w:r>
    </w:p>
    <w:p>
      <w:pPr>
        <w:pStyle w:val="FirstParagraph"/>
      </w:pPr>
      <w:r>
        <w:t xml:space="preserve">The thesis argues that addressing these challenges requires collaboration between academia, industry, and government to create a robust pipeline of skilled Robotics Engineers.</w:t>
      </w:r>
    </w:p>
    <w:bookmarkEnd w:id="23"/>
    <w:bookmarkStart w:id="24" w:name="X9428841058653bd3aaa4d72144751707d443189"/>
    <w:p>
      <w:pPr>
        <w:pStyle w:val="Heading2"/>
      </w:pPr>
      <w:r>
        <w:t xml:space="preserve">4. Academic Programs in Robotics Engineering in Bogotá</w:t>
      </w:r>
    </w:p>
    <w:p>
      <w:pPr>
        <w:pStyle w:val="FirstParagraph"/>
      </w:pPr>
      <w:r>
        <w:t xml:space="preserve">Bogotá is home to several universities offering undergraduate and graduate programs in Robotics Engineering or related disciplines. For instance:</w:t>
      </w:r>
    </w:p>
    <w:p>
      <w:pPr>
        <w:numPr>
          <w:ilvl w:val="0"/>
          <w:numId w:val="1002"/>
        </w:numPr>
        <w:pStyle w:val="Compact"/>
      </w:pPr>
      <w:r>
        <w:rPr>
          <w:bCs/>
          <w:b/>
        </w:rPr>
        <w:t xml:space="preserve">Universidad de los Andes:</w:t>
      </w:r>
      <w:r>
        <w:t xml:space="preserve"> </w:t>
      </w:r>
      <w:r>
        <w:t xml:space="preserve">Offers a degree in Mechanical and Mechatronic Engineering with electives in robotics.</w:t>
      </w:r>
    </w:p>
    <w:p>
      <w:pPr>
        <w:numPr>
          <w:ilvl w:val="0"/>
          <w:numId w:val="1002"/>
        </w:numPr>
        <w:pStyle w:val="Compact"/>
      </w:pPr>
      <w:r>
        <w:rPr>
          <w:bCs/>
          <w:b/>
        </w:rPr>
        <w:t xml:space="preserve">Pontificia Universidad Javeriana:</w:t>
      </w:r>
      <w:r>
        <w:t xml:space="preserve"> </w:t>
      </w:r>
      <w:r>
        <w:t xml:space="preserve">Provides interdisciplinary programs combining computer science, electrical engineering, and robotics.</w:t>
      </w:r>
    </w:p>
    <w:p>
      <w:pPr>
        <w:pStyle w:val="FirstParagraph"/>
      </w:pPr>
      <w:r>
        <w:t xml:space="preserve">These programs emphasize hands-on learning through labs and partnerships with local industries. However, the thesis highlights the need for more specialized curricula tailored to Colombia’s unique needs, such as agricultural automation and disaster management systems.</w:t>
      </w:r>
    </w:p>
    <w:bookmarkEnd w:id="24"/>
    <w:bookmarkStart w:id="25" w:name="case-studies-robotics-in-action"/>
    <w:p>
      <w:pPr>
        <w:pStyle w:val="Heading2"/>
      </w:pPr>
      <w:r>
        <w:t xml:space="preserve">5. Case Studies: Robotics in Action</w:t>
      </w:r>
    </w:p>
    <w:p>
      <w:pPr>
        <w:pStyle w:val="FirstParagraph"/>
      </w:pPr>
      <w:r>
        <w:rPr>
          <w:bCs/>
          <w:b/>
        </w:rPr>
        <w:t xml:space="preserve">Case Study 1: Agricultural Robotics in Bogotá</w:t>
      </w:r>
      <w:r>
        <w:br/>
      </w:r>
      <w:r>
        <w:t xml:space="preserve">A startup based in Bogotá developed autonomous drones for monitoring coffee plantations, a critical crop for Colombia’s economy. The project involved collaboration between engineers and farmers to adapt technology to local conditions.</w:t>
      </w:r>
    </w:p>
    <w:p>
      <w:pPr>
        <w:pStyle w:val="BodyText"/>
      </w:pPr>
      <w:r>
        <w:rPr>
          <w:bCs/>
          <w:b/>
        </w:rPr>
        <w:t xml:space="preserve">Case Study 2: Disaster Response Robots</w:t>
      </w:r>
      <w:r>
        <w:br/>
      </w:r>
      <w:r>
        <w:t xml:space="preserve">Researchers at Universidad Nacional de Colombia designed a robot capable of navigating earthquake rubble to locate survivors. This initiative, funded by national science agencies, underscores the potential of Robotics Engineers in saving lives.</w:t>
      </w:r>
    </w:p>
    <w:bookmarkEnd w:id="25"/>
    <w:bookmarkStart w:id="26" w:name="X53ef5a48e87f3b2af36a513ce047de0ca814818"/>
    <w:p>
      <w:pPr>
        <w:pStyle w:val="Heading2"/>
      </w:pPr>
      <w:r>
        <w:t xml:space="preserve">6. Opportunities for Robotics Engineers in Bogotá</w:t>
      </w:r>
    </w:p>
    <w:p>
      <w:pPr>
        <w:pStyle w:val="FirstParagraph"/>
      </w:pPr>
      <w:r>
        <w:t xml:space="preserve">Bogotá’s growing tech sector offers numerous opportunities for Robotics Engineers:</w:t>
      </w:r>
    </w:p>
    <w:p>
      <w:pPr>
        <w:numPr>
          <w:ilvl w:val="0"/>
          <w:numId w:val="1003"/>
        </w:numPr>
        <w:pStyle w:val="Compact"/>
      </w:pPr>
      <w:r>
        <w:rPr>
          <w:bCs/>
          <w:b/>
        </w:rPr>
        <w:t xml:space="preserve">Entrepreneurship:</w:t>
      </w:r>
      <w:r>
        <w:t xml:space="preserve"> </w:t>
      </w:r>
      <w:r>
        <w:t xml:space="preserve">Startups focused on robotics can thrive with support from incubators like HubColombia.</w:t>
      </w:r>
    </w:p>
    <w:p>
      <w:pPr>
        <w:numPr>
          <w:ilvl w:val="0"/>
          <w:numId w:val="1003"/>
        </w:numPr>
        <w:pStyle w:val="Compact"/>
      </w:pPr>
      <w:r>
        <w:rPr>
          <w:bCs/>
          <w:b/>
        </w:rPr>
        <w:t xml:space="preserve">Public-Private Partnerships:</w:t>
      </w:r>
      <w:r>
        <w:t xml:space="preserve"> </w:t>
      </w:r>
      <w:r>
        <w:t xml:space="preserve">Collaborations with government agencies (e.g., Ministry of Technology) can drive innovation in sectors like healthcare and infrastructure.</w:t>
      </w:r>
    </w:p>
    <w:p>
      <w:pPr>
        <w:numPr>
          <w:ilvl w:val="0"/>
          <w:numId w:val="1003"/>
        </w:numPr>
        <w:pStyle w:val="Compact"/>
      </w:pPr>
      <w:r>
        <w:rPr>
          <w:bCs/>
          <w:b/>
        </w:rPr>
        <w:t xml:space="preserve">International Collaboration:</w:t>
      </w:r>
      <w:r>
        <w:t xml:space="preserve"> </w:t>
      </w:r>
      <w:r>
        <w:t xml:space="preserve">Bogotá’s strategic location allows Robotics Engineers to engage with global projects, enhancing their expertise and visibility.</w:t>
      </w:r>
    </w:p>
    <w:bookmarkEnd w:id="26"/>
    <w:bookmarkStart w:id="27" w:name="conclusion"/>
    <w:p>
      <w:pPr>
        <w:pStyle w:val="Heading2"/>
      </w:pPr>
      <w:r>
        <w:t xml:space="preserve">7. Conclusion</w:t>
      </w:r>
    </w:p>
    <w:p>
      <w:pPr>
        <w:pStyle w:val="FirstParagraph"/>
      </w:pPr>
      <w:r>
        <w:t xml:space="preserve">This Undergraduate Thesis underscores the vital role of Robotics Engineers in shaping Colombia’s future, particularly in Bogotá. By addressing challenges such as resource gaps and skill shortages, the country can harness robotics to solve pressing social and economic issues. The thesis calls for continued investment in education, research infrastructure, and industry partnerships to ensure that Robotics Engineers become a cornerstone of Colombia’s technological advancement.</w:t>
      </w:r>
    </w:p>
    <w:bookmarkEnd w:id="27"/>
    <w:bookmarkStart w:id="28" w:name="references"/>
    <w:p>
      <w:pPr>
        <w:pStyle w:val="Heading2"/>
      </w:pPr>
      <w:r>
        <w:t xml:space="preserve">References</w:t>
      </w:r>
    </w:p>
    <w:p>
      <w:pPr>
        <w:numPr>
          <w:ilvl w:val="0"/>
          <w:numId w:val="1004"/>
        </w:numPr>
        <w:pStyle w:val="Compact"/>
      </w:pPr>
      <w:r>
        <w:t xml:space="preserve">Colección Nacional de Innovación y Tecnología (COLNIT). (2023). National Reports on Technological Trends in Colombia.</w:t>
      </w:r>
    </w:p>
    <w:p>
      <w:pPr>
        <w:numPr>
          <w:ilvl w:val="0"/>
          <w:numId w:val="1004"/>
        </w:numPr>
        <w:pStyle w:val="Compact"/>
      </w:pPr>
      <w:r>
        <w:t xml:space="preserve">Universidad de los Andes. (2023). Robotics Curriculum Overview.</w:t>
      </w:r>
    </w:p>
    <w:p>
      <w:pPr>
        <w:numPr>
          <w:ilvl w:val="0"/>
          <w:numId w:val="1004"/>
        </w:numPr>
        <w:pStyle w:val="Compact"/>
      </w:pPr>
      <w:r>
        <w:t xml:space="preserve">Ministerio de Ciencia, Tecnología e Innovación. (2021). Strategic Plan for Technological Development 2030.</w:t>
      </w:r>
    </w:p>
    <w:p>
      <w:pPr>
        <w:pStyle w:val="FirstParagraph"/>
      </w:pPr>
      <w:r>
        <w:rPr>
          <w:bCs/>
          <w:b/>
        </w:rPr>
        <w:t xml:space="preserve">Keywords:</w:t>
      </w:r>
      <w:r>
        <w:t xml:space="preserve"> </w:t>
      </w:r>
      <w:r>
        <w:t xml:space="preserve">Robotics Engineer, Undergraduate Thesis, Colombia, Bogotá, Technological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Colombia, Bogotá</dc:title>
  <dc:creator/>
  <dc:language>en</dc:language>
  <cp:keywords/>
  <dcterms:created xsi:type="dcterms:W3CDTF">2026-07-23T06:47:18Z</dcterms:created>
  <dcterms:modified xsi:type="dcterms:W3CDTF">2026-07-23T06:47:18Z</dcterms:modified>
</cp:coreProperties>
</file>

<file path=docProps/custom.xml><?xml version="1.0" encoding="utf-8"?>
<Properties xmlns="http://schemas.openxmlformats.org/officeDocument/2006/custom-properties" xmlns:vt="http://schemas.openxmlformats.org/officeDocument/2006/docPropsVTypes"/>
</file>