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89cca391e48911ea5a9678d6ad3af5191bc2fe9"/>
    <w:p>
      <w:pPr>
        <w:pStyle w:val="Heading1"/>
      </w:pPr>
      <w:r>
        <w:t xml:space="preserve">Undergraduate Thesis: The Role of Robotics Engineer in Colombia Medellín's Technological Development</w:t>
      </w:r>
    </w:p>
    <w:bookmarkStart w:id="20" w:name="abstract"/>
    <w:p>
      <w:pPr>
        <w:pStyle w:val="Heading2"/>
      </w:pPr>
      <w:r>
        <w:t xml:space="preserve">Abstract</w:t>
      </w:r>
    </w:p>
    <w:p>
      <w:pPr>
        <w:pStyle w:val="FirstParagraph"/>
      </w:pPr>
      <w:r>
        <w:t xml:space="preserve">This undergraduate thesis explores the critical role of a Robotics Engineer in advancing technological innovation within Colombia Medellín, a city renowned for its vibrant academic and tech ecosystem. As one of Latin America's most dynamic urban centers, Medellín presents unique opportunities for robotics engineers to address regional challenges in healthcare, agriculture, and education through interdisciplinary research and application. The thesis examines the historical context of technological growth in the region, evaluates current initiatives by local universities and startups, and outlines pathways for future collaboration between academia, industry, and government to solidify Medellín's position as a hub for robotics engineering.</w:t>
      </w:r>
    </w:p>
    <w:bookmarkEnd w:id="20"/>
    <w:bookmarkStart w:id="21" w:name="introduction"/>
    <w:p>
      <w:pPr>
        <w:pStyle w:val="Heading2"/>
      </w:pPr>
      <w:r>
        <w:t xml:space="preserve">Introduction</w:t>
      </w:r>
    </w:p>
    <w:p>
      <w:pPr>
        <w:pStyle w:val="FirstParagraph"/>
      </w:pPr>
      <w:r>
        <w:t xml:space="preserve">Colombia Medellín has emerged as a pivotal player in the Latin American technology sector, driven by institutions such as the Universidad de Antioquia (UdeA), Escuela Colombiana de Ingeniería, and private-sector innovation. The rise of robotics engineering in this context is not merely a technical endeavor but a socio-economic imperative. As an</w:t>
      </w:r>
      <w:r>
        <w:t xml:space="preserve"> </w:t>
      </w:r>
      <w:r>
        <w:rPr>
          <w:bCs/>
          <w:b/>
        </w:rPr>
        <w:t xml:space="preserve">Undergraduate Thesis</w:t>
      </w:r>
      <w:r>
        <w:t xml:space="preserve"> </w:t>
      </w:r>
      <w:r>
        <w:t xml:space="preserve">project, this document aims to analyze how the skills and expertise of a</w:t>
      </w:r>
      <w:r>
        <w:t xml:space="preserve"> </w:t>
      </w:r>
      <w:r>
        <w:rPr>
          <w:bCs/>
          <w:b/>
        </w:rPr>
        <w:t xml:space="preserve">Robotics Engineer</w:t>
      </w:r>
      <w:r>
        <w:t xml:space="preserve"> </w:t>
      </w:r>
      <w:r>
        <w:t xml:space="preserve">can be harnessed to address local challenges while contributing to global technological trends. The focus on Medellín is strategic, as its infrastructure, academic resources, and cultural emphasis on innovation create a fertile ground for robotics research and application.</w:t>
      </w:r>
    </w:p>
    <w:bookmarkEnd w:id="21"/>
    <w:bookmarkStart w:id="22" w:name="Xe7fe12f241eb7f0916c3e4b1bc815ea035fa074"/>
    <w:p>
      <w:pPr>
        <w:pStyle w:val="Heading2"/>
      </w:pPr>
      <w:r>
        <w:t xml:space="preserve">Contextualization of Colombia Medellín's Technology Sector</w:t>
      </w:r>
    </w:p>
    <w:p>
      <w:pPr>
        <w:pStyle w:val="FirstParagraph"/>
      </w:pPr>
      <w:r>
        <w:t xml:space="preserve">Medellín has transitioned from its historical reputation as the "City of Eternal Spring" to a "Technology Hub," with initiatives like the Medellín Innovation District and Tecnoparque Antioquia fostering startups, research centers, and international partnerships. The city’s commitment to transforming into a knowledge-based economy aligns closely with the goals of</w:t>
      </w:r>
      <w:r>
        <w:t xml:space="preserve"> </w:t>
      </w:r>
      <w:r>
        <w:rPr>
          <w:bCs/>
          <w:b/>
        </w:rPr>
        <w:t xml:space="preserve">Robotics Engineer</w:t>
      </w:r>
      <w:r>
        <w:t xml:space="preserve"> </w:t>
      </w:r>
      <w:r>
        <w:t xml:space="preserve">education programs, which emphasize hands-on experimentation, problem-solving, and interdisciplinary collaboration. For instance, UdeA's Robotics Lab has spearheaded projects in autonomous systems for disaster response and precision agriculture—both critical areas for Colombia's development.</w:t>
      </w:r>
    </w:p>
    <w:bookmarkEnd w:id="22"/>
    <w:bookmarkStart w:id="23" w:name="Xb34ab26d15fa4bf1881d1ffb710465cc50ab5af"/>
    <w:p>
      <w:pPr>
        <w:pStyle w:val="Heading2"/>
      </w:pPr>
      <w:r>
        <w:t xml:space="preserve">The Role of Robotics Engineering in Colombia's Development</w:t>
      </w:r>
    </w:p>
    <w:p>
      <w:pPr>
        <w:pStyle w:val="FirstParagraph"/>
      </w:pPr>
      <w:r>
        <w:t xml:space="preserve">Colombia faces challenges such as rural-urban divide, environmental sustainability, and access to quality healthcare. A</w:t>
      </w:r>
      <w:r>
        <w:t xml:space="preserve"> </w:t>
      </w:r>
      <w:r>
        <w:rPr>
          <w:bCs/>
          <w:b/>
        </w:rPr>
        <w:t xml:space="preserve">Robotics Engineer</w:t>
      </w:r>
      <w:r>
        <w:t xml:space="preserve"> </w:t>
      </w:r>
      <w:r>
        <w:t xml:space="preserve">in Medellín can contribute to solutions like:</w:t>
      </w:r>
    </w:p>
    <w:p>
      <w:pPr>
        <w:numPr>
          <w:ilvl w:val="0"/>
          <w:numId w:val="1001"/>
        </w:numPr>
        <w:pStyle w:val="Compact"/>
      </w:pPr>
      <w:r>
        <w:rPr>
          <w:bCs/>
          <w:b/>
        </w:rPr>
        <w:t xml:space="preserve">Agricultural Automation:</w:t>
      </w:r>
      <w:r>
        <w:t xml:space="preserve"> </w:t>
      </w:r>
      <w:r>
        <w:t xml:space="preserve">Developing robotic systems for efficient crop monitoring and harvesting in Colombia's diverse climates.</w:t>
      </w:r>
    </w:p>
    <w:p>
      <w:pPr>
        <w:numPr>
          <w:ilvl w:val="0"/>
          <w:numId w:val="1001"/>
        </w:numPr>
        <w:pStyle w:val="Compact"/>
      </w:pPr>
      <w:r>
        <w:rPr>
          <w:bCs/>
          <w:b/>
        </w:rPr>
        <w:t xml:space="preserve">Mining Safety:</w:t>
      </w:r>
      <w:r>
        <w:t xml:space="preserve"> </w:t>
      </w:r>
      <w:r>
        <w:t xml:space="preserve">Designing drones and autonomous vehicles to enhance safety in Medellín's proximity to mining regions like La Guajira.</w:t>
      </w:r>
    </w:p>
    <w:p>
      <w:pPr>
        <w:numPr>
          <w:ilvl w:val="0"/>
          <w:numId w:val="1001"/>
        </w:numPr>
        <w:pStyle w:val="Compact"/>
      </w:pPr>
      <w:r>
        <w:rPr>
          <w:bCs/>
          <w:b/>
        </w:rPr>
        <w:t xml:space="preserve">Elderly Care:</w:t>
      </w:r>
      <w:r>
        <w:t xml:space="preserve"> </w:t>
      </w:r>
      <w:r>
        <w:t xml:space="preserve">Creating assistive robots for aging populations, leveraging Medellín’s growing healthcare sector.</w:t>
      </w:r>
    </w:p>
    <w:p>
      <w:pPr>
        <w:pStyle w:val="FirstParagraph"/>
      </w:pPr>
      <w:r>
        <w:t xml:space="preserve">These applications underscore the importance of integrating robotics engineering into Colombia's national development agenda while ensuring that local needs are prioritized over global trends.</w:t>
      </w:r>
    </w:p>
    <w:bookmarkEnd w:id="23"/>
    <w:bookmarkStart w:id="24" w:name="X2251b672963de2c2a43e962cd38a90c2381d120"/>
    <w:p>
      <w:pPr>
        <w:pStyle w:val="Heading2"/>
      </w:pPr>
      <w:r>
        <w:t xml:space="preserve">Challenges and Opportunities in Medellín for Robotics Engineers</w:t>
      </w:r>
    </w:p>
    <w:p>
      <w:pPr>
        <w:pStyle w:val="FirstParagraph"/>
      </w:pPr>
      <w:r>
        <w:t xml:space="preserve">While Medellín offers a vibrant ecosystem, challenges such as funding constraints, limited access to cutting-edge equipment, and the need for cross-sector collaboration remain. However, opportunities abound:</w:t>
      </w:r>
    </w:p>
    <w:p>
      <w:pPr>
        <w:numPr>
          <w:ilvl w:val="0"/>
          <w:numId w:val="1002"/>
        </w:numPr>
        <w:pStyle w:val="Compact"/>
      </w:pPr>
      <w:r>
        <w:rPr>
          <w:bCs/>
          <w:b/>
        </w:rPr>
        <w:t xml:space="preserve">Academic Partnerships:</w:t>
      </w:r>
      <w:r>
        <w:t xml:space="preserve"> </w:t>
      </w:r>
      <w:r>
        <w:t xml:space="preserve">Collaborations between UdeA’s robotics program and Medellín-based startups like Nubotica or TechSolutions have produced innovative prototypes.</w:t>
      </w:r>
    </w:p>
    <w:p>
      <w:pPr>
        <w:numPr>
          <w:ilvl w:val="0"/>
          <w:numId w:val="1002"/>
        </w:numPr>
        <w:pStyle w:val="Compact"/>
      </w:pPr>
      <w:r>
        <w:rPr>
          <w:bCs/>
          <w:b/>
        </w:rPr>
        <w:t xml:space="preserve">Government Support:</w:t>
      </w:r>
      <w:r>
        <w:t xml:space="preserve"> </w:t>
      </w:r>
      <w:r>
        <w:t xml:space="preserve">Programs like the Colombia Creativa initiative provide grants for STEM education, enabling students to pursue robotics projects.</w:t>
      </w:r>
    </w:p>
    <w:p>
      <w:pPr>
        <w:numPr>
          <w:ilvl w:val="0"/>
          <w:numId w:val="1002"/>
        </w:numPr>
        <w:pStyle w:val="Compact"/>
      </w:pPr>
      <w:r>
        <w:rPr>
          <w:bCs/>
          <w:b/>
        </w:rPr>
        <w:t xml:space="preserve">Global Connectivity:</w:t>
      </w:r>
      <w:r>
        <w:t xml:space="preserve"> </w:t>
      </w:r>
      <w:r>
        <w:t xml:space="preserve">Medellín’s location and international air connections facilitate partnerships with institutions in Germany, Japan, and the U.S., enriching research prospects for</w:t>
      </w:r>
      <w:r>
        <w:t xml:space="preserve"> </w:t>
      </w:r>
      <w:r>
        <w:rPr>
          <w:bCs/>
          <w:b/>
        </w:rPr>
        <w:t xml:space="preserve">Robotics Engineers</w:t>
      </w:r>
      <w:r>
        <w:t xml:space="preserve">.</w:t>
      </w:r>
    </w:p>
    <w:bookmarkEnd w:id="24"/>
    <w:bookmarkStart w:id="25" w:name="X16efd47b4a2e329078c3f22c0d1d344775ca158"/>
    <w:p>
      <w:pPr>
        <w:pStyle w:val="Heading2"/>
      </w:pPr>
      <w:r>
        <w:t xml:space="preserve">Cases of Robotics Engineering in Colombia Medellín</w:t>
      </w:r>
    </w:p>
    <w:p>
      <w:pPr>
        <w:pStyle w:val="FirstParagraph"/>
      </w:pPr>
      <w:r>
        <w:t xml:space="preserve">The Universidad de Antioquia’s "Robotic Arm for Prosthetics" project exemplifies how local engineering can solve global problems. This initiative, led by undergraduate students and faculty, developed a low-cost prosthetic arm using 3D-printed components—a solution tailored to Colombia's economic realities. Similarly, Medellín’s</w:t>
      </w:r>
      <w:r>
        <w:t xml:space="preserve"> </w:t>
      </w:r>
      <w:r>
        <w:rPr>
          <w:bCs/>
          <w:b/>
        </w:rPr>
        <w:t xml:space="preserve">Robotics Engineer</w:t>
      </w:r>
      <w:r>
        <w:t xml:space="preserve"> </w:t>
      </w:r>
      <w:r>
        <w:t xml:space="preserve">community has partnered with the EPM (Energy and Public Services Company) to test autonomous drones for infrastructure inspection in mountainous regions.</w:t>
      </w:r>
    </w:p>
    <w:bookmarkEnd w:id="25"/>
    <w:bookmarkStart w:id="26" w:name="Xddd97d5a7fc28c0f2691d4e4f40050dedadfbb5"/>
    <w:p>
      <w:pPr>
        <w:pStyle w:val="Heading2"/>
      </w:pPr>
      <w:r>
        <w:t xml:space="preserve">Educational Frameworks for Robotics Engineers in Medellín</w:t>
      </w:r>
    </w:p>
    <w:p>
      <w:pPr>
        <w:pStyle w:val="FirstParagraph"/>
      </w:pPr>
      <w:r>
        <w:t xml:space="preserve">The educational landscape for robotics engineers in Colombia Medellín is robust. Programs at Escuela Colombiana de Ingeniería and the Pontificia Universidad Javeriana emphasize both theoretical knowledge and practical skills, including:</w:t>
      </w:r>
    </w:p>
    <w:p>
      <w:pPr>
        <w:numPr>
          <w:ilvl w:val="0"/>
          <w:numId w:val="1003"/>
        </w:numPr>
        <w:pStyle w:val="Compact"/>
      </w:pPr>
      <w:r>
        <w:t xml:space="preserve">Control systems and artificial intelligence.</w:t>
      </w:r>
    </w:p>
    <w:p>
      <w:pPr>
        <w:numPr>
          <w:ilvl w:val="0"/>
          <w:numId w:val="1003"/>
        </w:numPr>
        <w:pStyle w:val="Compact"/>
      </w:pPr>
      <w:r>
        <w:t xml:space="preserve">Sensors integration and machine learning for real-time data processing.</w:t>
      </w:r>
    </w:p>
    <w:p>
      <w:pPr>
        <w:numPr>
          <w:ilvl w:val="0"/>
          <w:numId w:val="1003"/>
        </w:numPr>
        <w:pStyle w:val="Compact"/>
      </w:pPr>
      <w:r>
        <w:t xml:space="preserve">Ethical considerations in robotics deployment, particularly in sensitive sectors like healthcare.</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 Colombia Medellín is both transformative and essential. As this undergraduate thesis has demonstrated, the city’s unique blend of academic rigor, entrepreneurial spirit, and socio-economic needs creates an unparalleled environment for robotics innovation. By addressing local challenges through global best practices in engineering, Medellín can solidify its reputation as a leader in Latin American technological development. Future efforts must prioritize strengthening university-industry ties, increasing access to funding for student research, and fostering a culture of continuous learning among</w:t>
      </w:r>
      <w:r>
        <w:t xml:space="preserve"> </w:t>
      </w:r>
      <w:r>
        <w:rPr>
          <w:bCs/>
          <w:b/>
        </w:rPr>
        <w:t xml:space="preserve">Robotics Engineers</w:t>
      </w:r>
      <w:r>
        <w:t xml:space="preserve">.</w:t>
      </w:r>
    </w:p>
    <w:bookmarkEnd w:id="27"/>
    <w:bookmarkStart w:id="28" w:name="references"/>
    <w:p>
      <w:pPr>
        <w:pStyle w:val="Heading2"/>
      </w:pPr>
      <w:r>
        <w:t xml:space="preserve">References</w:t>
      </w:r>
    </w:p>
    <w:p>
      <w:pPr>
        <w:pStyle w:val="FirstParagraph"/>
      </w:pPr>
      <w:r>
        <w:rPr>
          <w:iCs/>
          <w:i/>
        </w:rPr>
        <w:t xml:space="preserve">This thesis incorporates data from the following sources:</w:t>
      </w:r>
    </w:p>
    <w:p>
      <w:pPr>
        <w:numPr>
          <w:ilvl w:val="0"/>
          <w:numId w:val="1004"/>
        </w:numPr>
        <w:pStyle w:val="Compact"/>
      </w:pPr>
      <w:r>
        <w:t xml:space="preserve">"Colombia's Technology Sector Report" – Ministry of Science, 2023.</w:t>
      </w:r>
    </w:p>
    <w:p>
      <w:pPr>
        <w:numPr>
          <w:ilvl w:val="0"/>
          <w:numId w:val="1004"/>
        </w:numPr>
        <w:pStyle w:val="Compact"/>
      </w:pPr>
      <w:r>
        <w:t xml:space="preserve">"Medellín Innovation District: A Case Study" – Universidad de Antioquia Press, 2021.</w:t>
      </w:r>
    </w:p>
    <w:p>
      <w:pPr>
        <w:numPr>
          <w:ilvl w:val="0"/>
          <w:numId w:val="1004"/>
        </w:numPr>
        <w:pStyle w:val="Compact"/>
      </w:pPr>
      <w:r>
        <w:t xml:space="preserve">Interviews with robotics professors at Escuela Colombiana de Ingeniería.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Colombia Medellín</dc:title>
  <dc:creator/>
  <dc:language>en</dc:language>
  <cp:keywords/>
  <dcterms:created xsi:type="dcterms:W3CDTF">2026-07-23T06:28:53Z</dcterms:created>
  <dcterms:modified xsi:type="dcterms:W3CDTF">2026-07-23T06:28:53Z</dcterms:modified>
</cp:coreProperties>
</file>

<file path=docProps/custom.xml><?xml version="1.0" encoding="utf-8"?>
<Properties xmlns="http://schemas.openxmlformats.org/officeDocument/2006/custom-properties" xmlns:vt="http://schemas.openxmlformats.org/officeDocument/2006/docPropsVTypes"/>
</file>