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a746ee4313e73aafdf1cda49e286cdfb48b342b"/>
    <w:p>
      <w:pPr>
        <w:pStyle w:val="Heading1"/>
      </w:pPr>
      <w:r>
        <w:t xml:space="preserve">Undergraduate Thesis: The Role of a Robotics Engineer in the Technological Evolution of France, Paris</w:t>
      </w:r>
    </w:p>
    <w:p>
      <w:pPr>
        <w:pStyle w:val="FirstParagraph"/>
      </w:pPr>
      <w:r>
        <w:t xml:space="preserve">This Undergraduate Thesis explores the evolving role of a Robotics Engineer within the dynamic technological landscape of France, with a specific focus on Paris. As one of Europe's leading innovation hubs, Paris offers unique opportunities and challenges for robotics engineers seeking to contribute to advancements in automation, artificial intelligence (AI), and industrial applications. This document examines the educational pathways, professional responsibilities, and societal impacts associated with being a Robotics Engineer in this region.</w:t>
      </w:r>
    </w:p>
    <w:bookmarkStart w:id="20" w:name="introduction"/>
    <w:p>
      <w:pPr>
        <w:pStyle w:val="Heading2"/>
      </w:pPr>
      <w:r>
        <w:t xml:space="preserve">Introduction</w:t>
      </w:r>
    </w:p>
    <w:p>
      <w:pPr>
        <w:pStyle w:val="FirstParagraph"/>
      </w:pPr>
      <w:r>
        <w:t xml:space="preserve">France has long been recognized as a global leader in scientific research and technological development. Paris, as the capital of France, serves as a nexus for universities, research institutions, and industrial enterprises that drive innovation. A Robotics Engineer operating in Paris is uniquely positioned to leverage this ecosystem of expertise while addressing regional priorities such as sustainable urbanization and smart industry initiatives. This thesis aims to analyze the interdisciplinary nature of robotics engineering education in French universities and its alignment with national technological goals.</w:t>
      </w:r>
    </w:p>
    <w:bookmarkEnd w:id="20"/>
    <w:bookmarkStart w:id="21" w:name="Xa80fce9e72fde482c0edd1386f636ddfb669d45"/>
    <w:p>
      <w:pPr>
        <w:pStyle w:val="Heading2"/>
      </w:pPr>
      <w:r>
        <w:t xml:space="preserve">Contextualizing Robotics Engineering in France, Paris</w:t>
      </w:r>
    </w:p>
    <w:p>
      <w:pPr>
        <w:pStyle w:val="FirstParagraph"/>
      </w:pPr>
      <w:r>
        <w:t xml:space="preserve">The field of robotics engineering integrates disciplines such as mechanical engineering, computer science, electrical engineering, and AI. In France, this specialization is supported by institutions like</w:t>
      </w:r>
      <w:r>
        <w:t xml:space="preserve"> </w:t>
      </w:r>
      <w:r>
        <w:rPr>
          <w:iCs/>
          <w:i/>
        </w:rPr>
        <w:t xml:space="preserve">École Polytechnique</w:t>
      </w:r>
      <w:r>
        <w:t xml:space="preserve">,</w:t>
      </w:r>
      <w:r>
        <w:t xml:space="preserve"> </w:t>
      </w:r>
      <w:r>
        <w:rPr>
          <w:iCs/>
          <w:i/>
        </w:rPr>
        <w:t xml:space="preserve">Sorbonne University</w:t>
      </w:r>
      <w:r>
        <w:t xml:space="preserve">, and the</w:t>
      </w:r>
      <w:r>
        <w:t xml:space="preserve"> </w:t>
      </w:r>
      <w:r>
        <w:rPr>
          <w:iCs/>
          <w:i/>
        </w:rPr>
        <w:t xml:space="preserve">French National Centre for Scientific Research (CNRS)</w:t>
      </w:r>
      <w:r>
        <w:t xml:space="preserve">. Paris itself hosts cutting-edge research centers such as the</w:t>
      </w:r>
      <w:r>
        <w:t xml:space="preserve"> </w:t>
      </w:r>
      <w:r>
        <w:rPr>
          <w:iCs/>
          <w:i/>
        </w:rPr>
        <w:t xml:space="preserve">Institut National de Recherche en Informatique et en Automatique (INRIA)</w:t>
      </w:r>
      <w:r>
        <w:t xml:space="preserve">, which contribute to advancements in autonomous systems, human-robot interaction, and robotic perception.</w:t>
      </w:r>
    </w:p>
    <w:p>
      <w:pPr>
        <w:pStyle w:val="BodyText"/>
      </w:pPr>
      <w:r>
        <w:t xml:space="preserve">A Robotics Engineer in Paris must navigate a landscape where technological innovation is intertwined with environmental and economic policies. For instance, France’s</w:t>
      </w:r>
      <w:r>
        <w:t xml:space="preserve"> </w:t>
      </w:r>
      <w:r>
        <w:rPr>
          <w:iCs/>
          <w:i/>
        </w:rPr>
        <w:t xml:space="preserve">Plan d’Investissement d’Avenir</w:t>
      </w:r>
      <w:r>
        <w:t xml:space="preserve"> </w:t>
      </w:r>
      <w:r>
        <w:t xml:space="preserve">(Investment for the Future Plan) emphasizes digital transformation and sustainable technologies, creating demand for engineers who can design energy-efficient robotic systems.</w:t>
      </w:r>
    </w:p>
    <w:bookmarkEnd w:id="21"/>
    <w:bookmarkStart w:id="22" w:name="X63ea9074f25782631f31da5bbd59bb32ded7c42"/>
    <w:p>
      <w:pPr>
        <w:pStyle w:val="Heading2"/>
      </w:pPr>
      <w:r>
        <w:t xml:space="preserve">Educational Framework for Robotics Engineers in France</w:t>
      </w:r>
    </w:p>
    <w:p>
      <w:pPr>
        <w:pStyle w:val="FirstParagraph"/>
      </w:pPr>
      <w:r>
        <w:t xml:space="preserve">Becoming a Robotics Engineer in France requires completing a structured educational pathway. Undergraduate programs typically include foundational courses in mathematics, physics, and programming. Advanced studies focus on specialized areas such as control systems, sensor integration, and machine learning.</w:t>
      </w:r>
    </w:p>
    <w:p>
      <w:pPr>
        <w:pStyle w:val="BodyText"/>
      </w:pPr>
      <w:r>
        <w:t xml:space="preserve">Key institutions offering relevant curricula include:</w:t>
      </w:r>
    </w:p>
    <w:p>
      <w:pPr>
        <w:numPr>
          <w:ilvl w:val="0"/>
          <w:numId w:val="1001"/>
        </w:numPr>
        <w:pStyle w:val="Compact"/>
      </w:pPr>
      <w:r>
        <w:rPr>
          <w:bCs/>
          <w:b/>
        </w:rPr>
        <w:t xml:space="preserve">École Polytechnique (Paris):</w:t>
      </w:r>
      <w:r>
        <w:t xml:space="preserve"> </w:t>
      </w:r>
      <w:r>
        <w:t xml:space="preserve">Provides a five-year engineering degree with a major in robotics, emphasizing both theoretical and practical training.</w:t>
      </w:r>
    </w:p>
    <w:p>
      <w:pPr>
        <w:numPr>
          <w:ilvl w:val="0"/>
          <w:numId w:val="1001"/>
        </w:numPr>
        <w:pStyle w:val="Compact"/>
      </w:pPr>
      <w:r>
        <w:rPr>
          <w:bCs/>
          <w:b/>
        </w:rPr>
        <w:t xml:space="preserve">Sorbonne University:</w:t>
      </w:r>
      <w:r>
        <w:t xml:space="preserve"> </w:t>
      </w:r>
      <w:r>
        <w:t xml:space="preserve">Offers programs in AI and autonomous systems, with collaborative projects involving industry partners like</w:t>
      </w:r>
      <w:r>
        <w:t xml:space="preserve"> </w:t>
      </w:r>
      <w:r>
        <w:rPr>
          <w:iCs/>
          <w:i/>
        </w:rPr>
        <w:t xml:space="preserve">Airbus</w:t>
      </w:r>
      <w:r>
        <w:t xml:space="preserve"> </w:t>
      </w:r>
      <w:r>
        <w:t xml:space="preserve">and</w:t>
      </w:r>
      <w:r>
        <w:t xml:space="preserve"> </w:t>
      </w:r>
      <w:r>
        <w:rPr>
          <w:iCs/>
          <w:i/>
        </w:rPr>
        <w:t xml:space="preserve">Peugeot</w:t>
      </w:r>
      <w:r>
        <w:t xml:space="preserve">.</w:t>
      </w:r>
    </w:p>
    <w:p>
      <w:pPr>
        <w:numPr>
          <w:ilvl w:val="0"/>
          <w:numId w:val="1001"/>
        </w:numPr>
        <w:pStyle w:val="Compact"/>
      </w:pPr>
      <w:r>
        <w:rPr>
          <w:bCs/>
          <w:b/>
        </w:rPr>
        <w:t xml:space="preserve">Polytech Paris-Saclay:</w:t>
      </w:r>
      <w:r>
        <w:t xml:space="preserve"> </w:t>
      </w:r>
      <w:r>
        <w:t xml:space="preserve">Focuses on interdisciplinary research, including robotics applied to healthcare and smart cities.</w:t>
      </w:r>
    </w:p>
    <w:bookmarkEnd w:id="22"/>
    <w:bookmarkStart w:id="23" w:name="Xa3968420e860c92ff07f62f215b53cf10552c96"/>
    <w:p>
      <w:pPr>
        <w:pStyle w:val="Heading2"/>
      </w:pPr>
      <w:r>
        <w:t xml:space="preserve">Career Opportunities for Robotics Engineers in Paris</w:t>
      </w:r>
    </w:p>
    <w:p>
      <w:pPr>
        <w:pStyle w:val="FirstParagraph"/>
      </w:pPr>
      <w:r>
        <w:t xml:space="preserve">The demand for Robotics Engineers in Paris spans diverse sectors, including:</w:t>
      </w:r>
    </w:p>
    <w:p>
      <w:pPr>
        <w:numPr>
          <w:ilvl w:val="0"/>
          <w:numId w:val="1002"/>
        </w:numPr>
        <w:pStyle w:val="Compact"/>
      </w:pPr>
      <w:r>
        <w:rPr>
          <w:bCs/>
          <w:b/>
        </w:rPr>
        <w:t xml:space="preserve">Healthcare:</w:t>
      </w:r>
      <w:r>
        <w:t xml:space="preserve"> </w:t>
      </w:r>
      <w:r>
        <w:t xml:space="preserve">Development of robotic surgical systems and assistive devices at institutions like</w:t>
      </w:r>
      <w:r>
        <w:t xml:space="preserve"> </w:t>
      </w:r>
      <w:r>
        <w:rPr>
          <w:iCs/>
          <w:i/>
        </w:rPr>
        <w:t xml:space="preserve">Hôpital Saint-Louis</w:t>
      </w:r>
      <w:r>
        <w:t xml:space="preserve">.</w:t>
      </w:r>
    </w:p>
    <w:p>
      <w:pPr>
        <w:numPr>
          <w:ilvl w:val="0"/>
          <w:numId w:val="1002"/>
        </w:numPr>
        <w:pStyle w:val="Compact"/>
      </w:pPr>
      <w:r>
        <w:rPr>
          <w:bCs/>
          <w:b/>
        </w:rPr>
        <w:t xml:space="preserve">Transportation:</w:t>
      </w:r>
      <w:r>
        <w:t xml:space="preserve"> </w:t>
      </w:r>
      <w:r>
        <w:t xml:space="preserve">Design of autonomous vehicles for urban mobility solutions, supported by initiatives such as the</w:t>
      </w:r>
      <w:r>
        <w:t xml:space="preserve"> </w:t>
      </w:r>
      <w:r>
        <w:rPr>
          <w:iCs/>
          <w:i/>
        </w:rPr>
        <w:t xml:space="preserve">Mobility Innovation Lab</w:t>
      </w:r>
      <w:r>
        <w:t xml:space="preserve">.</w:t>
      </w:r>
    </w:p>
    <w:p>
      <w:pPr>
        <w:numPr>
          <w:ilvl w:val="0"/>
          <w:numId w:val="1002"/>
        </w:numPr>
        <w:pStyle w:val="Compact"/>
      </w:pPr>
      <w:r>
        <w:rPr>
          <w:bCs/>
          <w:b/>
        </w:rPr>
        <w:t xml:space="preserve">Industry:</w:t>
      </w:r>
      <w:r>
        <w:t xml:space="preserve"> </w:t>
      </w:r>
      <w:r>
        <w:t xml:space="preserve">Automation of manufacturing processes in companies like</w:t>
      </w:r>
      <w:r>
        <w:t xml:space="preserve"> </w:t>
      </w:r>
      <w:r>
        <w:rPr>
          <w:iCs/>
          <w:i/>
        </w:rPr>
        <w:t xml:space="preserve">Bosch</w:t>
      </w:r>
      <w:r>
        <w:t xml:space="preserve">,</w:t>
      </w:r>
      <w:r>
        <w:t xml:space="preserve"> </w:t>
      </w:r>
      <w:r>
        <w:rPr>
          <w:iCs/>
          <w:i/>
        </w:rPr>
        <w:t xml:space="preserve">Siemens</w:t>
      </w:r>
      <w:r>
        <w:t xml:space="preserve">, and Paris-based startups.</w:t>
      </w:r>
    </w:p>
    <w:p>
      <w:pPr>
        <w:numPr>
          <w:ilvl w:val="0"/>
          <w:numId w:val="1002"/>
        </w:numPr>
        <w:pStyle w:val="Compact"/>
      </w:pPr>
      <w:r>
        <w:rPr>
          <w:bCs/>
          <w:b/>
        </w:rPr>
        <w:t xml:space="preserve">Academia:</w:t>
      </w:r>
      <w:r>
        <w:t xml:space="preserve"> </w:t>
      </w:r>
      <w:r>
        <w:t xml:space="preserve">Research roles at INRIA, CNRS, or private institutions like the</w:t>
      </w:r>
      <w:r>
        <w:t xml:space="preserve"> </w:t>
      </w:r>
      <w:r>
        <w:rPr>
          <w:iCs/>
          <w:i/>
        </w:rPr>
        <w:t xml:space="preserve">Laboratoire d’Informatique de l’École Polytechnique (LIX)</w:t>
      </w:r>
      <w:r>
        <w:t xml:space="preserve">.</w:t>
      </w:r>
    </w:p>
    <w:p>
      <w:pPr>
        <w:pStyle w:val="FirstParagraph"/>
      </w:pPr>
      <w:r>
        <w:t xml:space="preserve">In addition to technical expertise, Robotics Engineers in Paris must engage with cross-disciplinary teams and adhere to French regulations on safety and ethics. For example, the</w:t>
      </w:r>
      <w:r>
        <w:t xml:space="preserve"> </w:t>
      </w:r>
      <w:r>
        <w:rPr>
          <w:iCs/>
          <w:i/>
        </w:rPr>
        <w:t xml:space="preserve">French Data Protection Authority (CNIL)</w:t>
      </w:r>
      <w:r>
        <w:t xml:space="preserve"> </w:t>
      </w:r>
      <w:r>
        <w:t xml:space="preserve">mandates strict guidelines for AI-driven robotic systems.</w:t>
      </w:r>
    </w:p>
    <w:bookmarkEnd w:id="23"/>
    <w:bookmarkStart w:id="24" w:name="challenges-and-opportunities"/>
    <w:p>
      <w:pPr>
        <w:pStyle w:val="Heading2"/>
      </w:pPr>
      <w:r>
        <w:t xml:space="preserve">Challenges and Opportunities</w:t>
      </w:r>
    </w:p>
    <w:p>
      <w:pPr>
        <w:pStyle w:val="FirstParagraph"/>
      </w:pPr>
      <w:r>
        <w:t xml:space="preserve">Career opportunities are abundant, but challenges persist. One significant hurdle is the need for continuous professional development to keep pace with rapid advancements in AI and machine learning. Additionally, securing funding for research projects often requires collaboration with public-private partnerships, such as the</w:t>
      </w:r>
      <w:r>
        <w:t xml:space="preserve"> </w:t>
      </w:r>
      <w:r>
        <w:rPr>
          <w:iCs/>
          <w:i/>
        </w:rPr>
        <w:t xml:space="preserve">Paris Region’s R&amp;D Council</w:t>
      </w:r>
      <w:r>
        <w:t xml:space="preserve">.</w:t>
      </w:r>
    </w:p>
    <w:p>
      <w:pPr>
        <w:pStyle w:val="BodyText"/>
      </w:pPr>
      <w:r>
        <w:t xml:space="preserve">Opportunities abound through international collaborations. Paris hosts events like</w:t>
      </w:r>
      <w:r>
        <w:t xml:space="preserve"> </w:t>
      </w:r>
      <w:r>
        <w:rPr>
          <w:iCs/>
          <w:i/>
        </w:rPr>
        <w:t xml:space="preserve">Mobile World Congress</w:t>
      </w:r>
      <w:r>
        <w:t xml:space="preserve">, where robotics engineers can network with global innovators. Furthermore, France’s commitment to the European Union’s Horizon Europe program provides access to cross-border research funding.</w:t>
      </w:r>
    </w:p>
    <w:bookmarkEnd w:id="24"/>
    <w:bookmarkStart w:id="25" w:name="societal-and-environmental-impact"/>
    <w:p>
      <w:pPr>
        <w:pStyle w:val="Heading2"/>
      </w:pPr>
      <w:r>
        <w:t xml:space="preserve">Societal and Environmental Impact</w:t>
      </w:r>
    </w:p>
    <w:p>
      <w:pPr>
        <w:pStyle w:val="FirstParagraph"/>
      </w:pPr>
      <w:r>
        <w:t xml:space="preserve">As a Robotics Engineer in Paris, one must consider the societal implications of their work. For instance, the deployment of robots in public spaces raises questions about privacy, accessibility, and job displacement. Engineers are encouraged to engage with ethical frameworks like the</w:t>
      </w:r>
      <w:r>
        <w:t xml:space="preserve"> </w:t>
      </w:r>
      <w:r>
        <w:rPr>
          <w:iCs/>
          <w:i/>
        </w:rPr>
        <w:t xml:space="preserve">European Ethics Guidelines for Trustworthy AI</w:t>
      </w:r>
      <w:r>
        <w:t xml:space="preserve">.</w:t>
      </w:r>
    </w:p>
    <w:p>
      <w:pPr>
        <w:pStyle w:val="BodyText"/>
      </w:pPr>
      <w:r>
        <w:t xml:space="preserve">Environmentally, robotics engineers contribute to France’s goal of reducing carbon emissions through innovations like energy-efficient industrial automation and waste management robots. Paris’s</w:t>
      </w:r>
      <w:r>
        <w:t xml:space="preserve"> </w:t>
      </w:r>
      <w:r>
        <w:rPr>
          <w:iCs/>
          <w:i/>
        </w:rPr>
        <w:t xml:space="preserve">Ville durable et résiliente</w:t>
      </w:r>
      <w:r>
        <w:t xml:space="preserve"> </w:t>
      </w:r>
      <w:r>
        <w:t xml:space="preserve">(Sustainable and Resilient City) initiative exemplifies this focus.</w:t>
      </w:r>
    </w:p>
    <w:bookmarkEnd w:id="25"/>
    <w:bookmarkStart w:id="26" w:name="conclusion"/>
    <w:p>
      <w:pPr>
        <w:pStyle w:val="Heading2"/>
      </w:pPr>
      <w:r>
        <w:t xml:space="preserve">Conclusion</w:t>
      </w:r>
    </w:p>
    <w:p>
      <w:pPr>
        <w:pStyle w:val="FirstParagraph"/>
      </w:pPr>
      <w:r>
        <w:t xml:space="preserve">This Undergraduate Thesis highlights the vital role of Robotics Engineers in shaping France’s technological future, particularly in Paris. The city’s academic institutions, industrial partnerships, and policy frameworks create a fertile ground for innovation. Aspiring Robotics Engineers must cultivate interdisciplinary knowledge while addressing societal and environmental challenges.</w:t>
      </w:r>
    </w:p>
    <w:p>
      <w:pPr>
        <w:pStyle w:val="BodyText"/>
      </w:pPr>
      <w:r>
        <w:t xml:space="preserve">For students pursuing this field in France, Paris offers unparalleled opportunities to contribute to global advancements while fostering local solutions tailored to the region’s unique needs. Future research could explore the integration of robotics with emerging technologies such as quantum computing or bioengineering, further solidifying Paris’s position as a global leader in innovation.</w:t>
      </w:r>
    </w:p>
    <w:bookmarkEnd w:id="26"/>
    <w:bookmarkStart w:id="27" w:name="references"/>
    <w:p>
      <w:pPr>
        <w:pStyle w:val="Heading2"/>
      </w:pPr>
      <w:r>
        <w:t xml:space="preserve">References</w:t>
      </w:r>
    </w:p>
    <w:p>
      <w:pPr>
        <w:pStyle w:val="FirstParagraph"/>
      </w:pPr>
      <w:r>
        <w:rPr>
          <w:iCs/>
          <w:i/>
        </w:rPr>
        <w:t xml:space="preserve">École Polytechnique</w:t>
      </w:r>
      <w:r>
        <w:t xml:space="preserve">,</w:t>
      </w:r>
      <w:r>
        <w:t xml:space="preserve"> </w:t>
      </w:r>
      <w:r>
        <w:rPr>
          <w:iCs/>
          <w:i/>
        </w:rPr>
        <w:t xml:space="preserve">Sorbonne University</w:t>
      </w:r>
      <w:r>
        <w:t xml:space="preserve">,</w:t>
      </w:r>
      <w:r>
        <w:t xml:space="preserve"> </w:t>
      </w:r>
      <w:r>
        <w:rPr>
          <w:iCs/>
          <w:i/>
        </w:rPr>
        <w:t xml:space="preserve">CNRS Research Reports (2019–2023)</w:t>
      </w:r>
      <w:r>
        <w:t xml:space="preserve">, and the</w:t>
      </w:r>
      <w:r>
        <w:t xml:space="preserve"> </w:t>
      </w:r>
      <w:r>
        <w:rPr>
          <w:iCs/>
          <w:i/>
        </w:rPr>
        <w:t xml:space="preserve">European Union’s Horizon Europe Program Documentation (EU, 2021)</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France, Paris</dc:title>
  <dc:creator/>
  <dc:language>en</dc:language>
  <cp:keywords/>
  <dcterms:created xsi:type="dcterms:W3CDTF">2026-07-22T08:37:48Z</dcterms:created>
  <dcterms:modified xsi:type="dcterms:W3CDTF">2026-07-22T08:37:48Z</dcterms:modified>
</cp:coreProperties>
</file>

<file path=docProps/custom.xml><?xml version="1.0" encoding="utf-8"?>
<Properties xmlns="http://schemas.openxmlformats.org/officeDocument/2006/custom-properties" xmlns:vt="http://schemas.openxmlformats.org/officeDocument/2006/docPropsVTypes"/>
</file>