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263b9b89994f5faa936706baabfb0c7b502f346"/>
    <w:p>
      <w:pPr>
        <w:pStyle w:val="Heading1"/>
      </w:pPr>
      <w:r>
        <w:t xml:space="preserve">Undergraduate Thesis: The Role of a Robotics Engineer in the Technological Landscape of Germany, Frankfurt</w:t>
      </w:r>
    </w:p>
    <w:bookmarkStart w:id="20" w:name="abstract"/>
    <w:p>
      <w:pPr>
        <w:pStyle w:val="Heading2"/>
      </w:pPr>
      <w:r>
        <w:t xml:space="preserve">Abstract</w:t>
      </w:r>
    </w:p>
    <w:p>
      <w:pPr>
        <w:pStyle w:val="FirstParagraph"/>
      </w:pPr>
      <w:r>
        <w:t xml:space="preserve">This Undergraduate Thesis explores the evolving role of a Robotics Engineer within the context of Germany's technological and industrial advancements, with a specific focus on Frankfurt. As one of Europe's leading financial and innovation hubs, Frankfurt presents unique opportunities for Robotics Engineers to contribute to cutting-edge research, automation projects, and interdisciplinary collaboration. This paper examines the educational pathways available in Germany for aspiring Robotics Engineers, analyzes industry trends in the region, and highlights the skills required to thrive as a professional in this dynamic field. The thesis underscores how Frankfurt's strategic position as a center of commerce and technology makes it an ideal environment for innovation-driven careers in robotics.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development, blending mechanical engineering, electrical systems, computer science, and artificial intelligence. In Germany, where Industry 4.0 has redefined manufacturing and automation standards, Robotics Engineers play a pivotal role in shaping the future of smart cities and sustainable industries. Frankfurt am Main, renowned for its global financial sector and robust academic institutions such as Goethe University Frankfurt, provides a unique ecosystem for students and professionals in this domain. This thesis investigates how the interdisciplinary nature of Robotics Engineering aligns with Germany's industrial goals, particularly within Frankfurt's thriving tech landscape.</w:t>
      </w:r>
    </w:p>
    <w:bookmarkEnd w:id="21"/>
    <w:bookmarkStart w:id="22" w:name="context-robotics-engineering-in-germany"/>
    <w:p>
      <w:pPr>
        <w:pStyle w:val="Heading2"/>
      </w:pPr>
      <w:r>
        <w:t xml:space="preserve">Context: Robotics Engineering in Germany</w:t>
      </w:r>
    </w:p>
    <w:p>
      <w:pPr>
        <w:pStyle w:val="FirstParagraph"/>
      </w:pPr>
      <w:r>
        <w:t xml:space="preserve">Germany has long been a leader in engineering and innovation, with its education system emphasizing technical excellence and practical application. The German government's commitment to Industry 4.0—a vision for the future of manufacturing that integrates robotics, IoT, and data analytics—has created a high demand for skilled Robotics Engineers. Frankfurt, as Germany’s financial capital and home to major corporations like Deutsche Bank and Commerzbank, is also witnessing growth in sectors such as autonomous systems and intelligent logistics.</w:t>
      </w:r>
    </w:p>
    <w:p>
      <w:pPr>
        <w:pStyle w:val="BodyText"/>
      </w:pPr>
      <w:r>
        <w:t xml:space="preserve">Robotics Engineers in Germany are tasked with designing, programming, and maintaining robotic systems that enhance productivity across industries. This role requires expertise in areas like control systems, sensor integration, machine learning, and human-robot interaction. The thesis argues that Frankfurt's diverse economic environment offers Robotics Engineers the chance to work on projects ranging from automated banking solutions to urban mobility technologies.</w:t>
      </w:r>
    </w:p>
    <w:bookmarkEnd w:id="22"/>
    <w:bookmarkStart w:id="23" w:name="X46efef210a78f39551bb964c3ec63d28fa49ae1"/>
    <w:p>
      <w:pPr>
        <w:pStyle w:val="Heading2"/>
      </w:pPr>
      <w:r>
        <w:t xml:space="preserve">Germany Frankfurt: A Hub for Robotics Innovation</w:t>
      </w:r>
    </w:p>
    <w:p>
      <w:pPr>
        <w:pStyle w:val="FirstParagraph"/>
      </w:pPr>
      <w:r>
        <w:t xml:space="preserve">Frankfurt’s strategic location at the heart of Europe, combined with its investment in research and development, positions it as a key player in robotics innovation. Institutions such as the Frankfurt University of Applied Sciences (Frankfurt UAS) offer specialized programs in mechatronics and automation, preparing students for careers as Robotics Engineers. Additionally, organizations like the German Research Center for Artificial Intelligence (DFKI) have research units in the region that focus on collaborative robotics and autonomous systems.</w:t>
      </w:r>
    </w:p>
    <w:p>
      <w:pPr>
        <w:pStyle w:val="BodyText"/>
      </w:pPr>
      <w:r>
        <w:t xml:space="preserve">The city’s emphasis on sustainable urban planning also drives demand for Robotics Engineers in environmental monitoring and smart infrastructure projects. For example, Frankfurt's initiatives to develop energy-efficient buildings often involve robotic solutions for maintenance and resource optimization. This thesis highlights how the intersection of academia, industry, and policy in Frankfurt creates a fertile ground for Robotics Engineers to contribute meaningfully to societal challenges.</w:t>
      </w:r>
    </w:p>
    <w:bookmarkEnd w:id="23"/>
    <w:bookmarkStart w:id="24" w:name="skills-and-competencies-required"/>
    <w:p>
      <w:pPr>
        <w:pStyle w:val="Heading2"/>
      </w:pPr>
      <w:r>
        <w:t xml:space="preserve">Skills and Competencies Required</w:t>
      </w:r>
    </w:p>
    <w:p>
      <w:pPr>
        <w:pStyle w:val="FirstParagraph"/>
      </w:pPr>
      <w:r>
        <w:t xml:space="preserve">To succeed as a Robotics Engineer in Germany—particularly in Frankfurt—students must acquire a multidisciplinary skill set. Core competencies include:</w:t>
      </w:r>
    </w:p>
    <w:p>
      <w:pPr>
        <w:numPr>
          <w:ilvl w:val="0"/>
          <w:numId w:val="1001"/>
        </w:numPr>
        <w:pStyle w:val="Compact"/>
      </w:pPr>
      <w:r>
        <w:rPr>
          <w:bCs/>
          <w:b/>
        </w:rPr>
        <w:t xml:space="preserve">Mechanical Engineering:</w:t>
      </w:r>
      <w:r>
        <w:t xml:space="preserve"> </w:t>
      </w:r>
      <w:r>
        <w:t xml:space="preserve">Understanding of robotic mechanics, materials, and design principles.</w:t>
      </w:r>
    </w:p>
    <w:p>
      <w:pPr>
        <w:numPr>
          <w:ilvl w:val="0"/>
          <w:numId w:val="1001"/>
        </w:numPr>
        <w:pStyle w:val="Compact"/>
      </w:pPr>
      <w:r>
        <w:rPr>
          <w:bCs/>
          <w:b/>
        </w:rPr>
        <w:t xml:space="preserve">Electrical Systems:</w:t>
      </w:r>
      <w:r>
        <w:t xml:space="preserve"> </w:t>
      </w:r>
      <w:r>
        <w:t xml:space="preserve">Proficiency in circuit design, power management, and embedded systems.</w:t>
      </w:r>
    </w:p>
    <w:p>
      <w:pPr>
        <w:numPr>
          <w:ilvl w:val="0"/>
          <w:numId w:val="1001"/>
        </w:numPr>
        <w:pStyle w:val="Compact"/>
      </w:pPr>
      <w:r>
        <w:rPr>
          <w:bCs/>
          <w:b/>
        </w:rPr>
        <w:t xml:space="preserve">Software Development:</w:t>
      </w:r>
      <w:r>
        <w:t xml:space="preserve"> </w:t>
      </w:r>
      <w:r>
        <w:t xml:space="preserve">Expertise in programming languages such as Python or C++ for robot control algorithms.</w:t>
      </w:r>
    </w:p>
    <w:p>
      <w:pPr>
        <w:numPr>
          <w:ilvl w:val="0"/>
          <w:numId w:val="1001"/>
        </w:numPr>
        <w:pStyle w:val="Compact"/>
      </w:pPr>
      <w:r>
        <w:rPr>
          <w:bCs/>
          <w:b/>
        </w:rPr>
        <w:t xml:space="preserve">Data Science:</w:t>
      </w:r>
      <w:r>
        <w:t xml:space="preserve"> </w:t>
      </w:r>
      <w:r>
        <w:t xml:space="preserve">Knowledge of machine learning and data analysis to optimize robotic performance.</w:t>
      </w:r>
    </w:p>
    <w:p>
      <w:pPr>
        <w:pStyle w:val="FirstParagraph"/>
      </w:pPr>
      <w:r>
        <w:t xml:space="preserve">In addition, soft skills like teamwork, problem-solving, and cross-cultural communication are essential, given the international nature of Frankfurt’s workforce. This thesis emphasizes how German universities integrate these competencies into their curricula to prepare students for careers as Robotics Engineers in both academic and industrial settings.</w:t>
      </w:r>
    </w:p>
    <w:bookmarkEnd w:id="24"/>
    <w:bookmarkStart w:id="25" w:name="challenges-and-opportunities"/>
    <w:p>
      <w:pPr>
        <w:pStyle w:val="Heading2"/>
      </w:pPr>
      <w:r>
        <w:t xml:space="preserve">Challenges and Opportunities</w:t>
      </w:r>
    </w:p>
    <w:p>
      <w:pPr>
        <w:pStyle w:val="FirstParagraph"/>
      </w:pPr>
      <w:r>
        <w:t xml:space="preserve">While the demand for Robotics Engineers in Germany is rising, challenges such as rapid technological changes and regulatory frameworks must be addressed. For instance, ethical considerations in AI-driven robotics require engineers to balance innovation with societal responsibility. Frankfurt’s regulatory environment, influenced by EU policies, ensures that Robotics Engineers adhere to strict safety and sustainability standards.</w:t>
      </w:r>
    </w:p>
    <w:p>
      <w:pPr>
        <w:pStyle w:val="BodyText"/>
      </w:pPr>
      <w:r>
        <w:t xml:space="preserve">Opportunities abound for those entering the field in Frankfurt. The city hosts numerous tech startups focused on robotics applications, such as autonomous vehicles and medical devices. Collaborations between local universities and global companies provide students with internships, research projects, and networking opportunities that are critical for career growth.</w:t>
      </w:r>
    </w:p>
    <w:bookmarkEnd w:id="25"/>
    <w:bookmarkStart w:id="26" w:name="conclusion"/>
    <w:p>
      <w:pPr>
        <w:pStyle w:val="Heading2"/>
      </w:pPr>
      <w:r>
        <w:t xml:space="preserve">Conclusion</w:t>
      </w:r>
    </w:p>
    <w:p>
      <w:pPr>
        <w:pStyle w:val="FirstParagraph"/>
      </w:pPr>
      <w:r>
        <w:t xml:space="preserve">This Undergraduate Thesis demonstrates the growing significance of Robotics Engineers in Germany’s technological transformation, with Frankfurt serving as a prime example of an environment where innovation thrives. As the city continues to invest in smart infrastructure and Industry 4.0 initiatives, Robotics Engineers will be at the forefront of shaping its future. For students pursuing this field, Frankfurt offers unparalleled access to education, industry partnerships, and interdisciplinary research opportunities that align with global trends in automation and AI.</w:t>
      </w:r>
    </w:p>
    <w:p>
      <w:pPr>
        <w:pStyle w:val="BodyText"/>
      </w:pPr>
      <w:r>
        <w:t xml:space="preserve">In conclusion, the role of a Robotics Engineer in Germany Frankfurt is not only technically demanding but also deeply intertwined with societal progress. By equipping themselves with the right skills and embracing the dynamic nature of this field, aspiring engineers can contribute meaningfully to both local and global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Germany Frankfurt</dc:title>
  <dc:creator/>
  <dc:language>en</dc:language>
  <cp:keywords/>
  <dcterms:created xsi:type="dcterms:W3CDTF">2026-07-24T11:48:08Z</dcterms:created>
  <dcterms:modified xsi:type="dcterms:W3CDTF">2026-07-24T11:48:08Z</dcterms:modified>
</cp:coreProperties>
</file>

<file path=docProps/custom.xml><?xml version="1.0" encoding="utf-8"?>
<Properties xmlns="http://schemas.openxmlformats.org/officeDocument/2006/custom-properties" xmlns:vt="http://schemas.openxmlformats.org/officeDocument/2006/docPropsVTypes"/>
</file>