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f90dce9768e94b185d2b302fc984c0dea2b3cb3"/>
    <w:p>
      <w:pPr>
        <w:pStyle w:val="Heading1"/>
      </w:pPr>
      <w:r>
        <w:t xml:space="preserve">Undergraduate Thesis on Robotics Engineer in Ghana Accra</w:t>
      </w:r>
    </w:p>
    <w:bookmarkStart w:id="20" w:name="abstract"/>
    <w:p>
      <w:pPr>
        <w:pStyle w:val="Heading2"/>
      </w:pPr>
      <w:r>
        <w:t xml:space="preserve">Abstract</w:t>
      </w:r>
    </w:p>
    <w:p>
      <w:pPr>
        <w:pStyle w:val="FirstParagraph"/>
      </w:pPr>
      <w:r>
        <w:t xml:space="preserve">This Undergraduate Thesis explores the role of a Robotics Engineer in addressing developmental challenges in Ghana, with a focus on the capital city of Accra. As automation and technological innovation become critical to global economic competitiveness, the integration of robotics into sectors such as healthcare, agriculture, education, and infrastructure presents unique opportunities for Ghana. This document examines how a Robotics Engineer can leverage cutting-edge technologies to drive sustainable growth in Accra while aligning with local priorities. Through case studies, literature reviews, and practical insights from Ghanaian institutions like the University of Ghana and the Council for Scientific and Industrial Research (CSIR), this thesis highlights the interdisciplinary nature of robotics engineering and its potential to transform urban environments like Accra into hubs for technological innovation.</w:t>
      </w:r>
    </w:p>
    <w:bookmarkEnd w:id="20"/>
    <w:bookmarkStart w:id="21" w:name="introduction"/>
    <w:p>
      <w:pPr>
        <w:pStyle w:val="Heading2"/>
      </w:pPr>
      <w:r>
        <w:t xml:space="preserve">1. Introduction</w:t>
      </w:r>
    </w:p>
    <w:p>
      <w:pPr>
        <w:pStyle w:val="FirstParagraph"/>
      </w:pPr>
      <w:r>
        <w:t xml:space="preserve">Ghana, particularly Accra, is at a pivotal stage in its economic development journey. The city faces challenges such as traffic congestion, inefficient public services, and the need for modernization in industries like agriculture and healthcare. A Robotics Engineer plays a vital role in addressing these issues by designing intelligent systems that enhance productivity and quality of life. This thesis aims to analyze how robotics engineering can be tailored to meet the specific needs of Ghana Accra while fostering collaboration between academia, industry, and policymakers.</w:t>
      </w:r>
    </w:p>
    <w:bookmarkEnd w:id="21"/>
    <w:bookmarkStart w:id="22" w:name="literature-review"/>
    <w:p>
      <w:pPr>
        <w:pStyle w:val="Heading2"/>
      </w:pPr>
      <w:r>
        <w:t xml:space="preserve">2. Literature Review</w:t>
      </w:r>
    </w:p>
    <w:p>
      <w:pPr>
        <w:pStyle w:val="FirstParagraph"/>
      </w:pPr>
      <w:r>
        <w:t xml:space="preserve">The field of robotics engineering has evolved significantly over the past decade, with applications ranging from autonomous vehicles to precision agriculture. In Africa, initiatives like the African Institute for Mathematical Sciences (AIMS) have emphasized STEM education to bridge technological gaps. However, Ghana Accra remains underrepresented in global robotics research despite its strategic location and growing tech ecosystem. A 2021 study by the World Bank highlighted that only 5% of Ghana’s workforce is engaged in high-tech industries, underscoring the need for targeted investments in robotics education and infrastructure.</w:t>
      </w:r>
    </w:p>
    <w:p>
      <w:pPr>
        <w:pStyle w:val="BodyText"/>
      </w:pPr>
      <w:r>
        <w:t xml:space="preserve">Key challenges include limited access to advanced training programs for Robotics Engineers, a lack of funding for prototyping, and cultural resistance to adopting automation. Conversely, opportunities abound in sectors such as smart mobility solutions (e.g., autonomous buses) and AI-driven agricultural tools tailored to Ghana’s climate.</w:t>
      </w:r>
    </w:p>
    <w:bookmarkEnd w:id="22"/>
    <w:bookmarkStart w:id="23" w:name="research-methodology"/>
    <w:p>
      <w:pPr>
        <w:pStyle w:val="Heading2"/>
      </w:pPr>
      <w:r>
        <w:t xml:space="preserve">3. Research Methodology</w:t>
      </w:r>
    </w:p>
    <w:p>
      <w:pPr>
        <w:pStyle w:val="FirstParagraph"/>
      </w:pPr>
      <w:r>
        <w:t xml:space="preserve">This Undergraduate Thesis employs a mixed-methods approach to gather insights relevant to Robotics Engineers operating in Accra. Data collection methods include:</w:t>
      </w:r>
    </w:p>
    <w:p>
      <w:pPr>
        <w:numPr>
          <w:ilvl w:val="0"/>
          <w:numId w:val="1001"/>
        </w:numPr>
        <w:pStyle w:val="Compact"/>
      </w:pPr>
      <w:r>
        <w:rPr>
          <w:bCs/>
          <w:b/>
        </w:rPr>
        <w:t xml:space="preserve">Secondary Research:</w:t>
      </w:r>
      <w:r>
        <w:t xml:space="preserve"> </w:t>
      </w:r>
      <w:r>
        <w:t xml:space="preserve">Analysis of peer-reviewed journals, industry reports, and government policies related to Ghana’s tech sector.</w:t>
      </w:r>
    </w:p>
    <w:p>
      <w:pPr>
        <w:numPr>
          <w:ilvl w:val="0"/>
          <w:numId w:val="1001"/>
        </w:numPr>
        <w:pStyle w:val="Compact"/>
      </w:pPr>
      <w:r>
        <w:rPr>
          <w:bCs/>
          <w:b/>
        </w:rPr>
        <w:t xml:space="preserve">Primary Research:</w:t>
      </w:r>
      <w:r>
        <w:t xml:space="preserve"> </w:t>
      </w:r>
      <w:r>
        <w:t xml:space="preserve">Interviews with Robotics Engineers at institutions such as the University of Ghana’s Department of Electrical and Electronic Engineering and the CSIR.</w:t>
      </w:r>
    </w:p>
    <w:p>
      <w:pPr>
        <w:numPr>
          <w:ilvl w:val="0"/>
          <w:numId w:val="1001"/>
        </w:numPr>
        <w:pStyle w:val="Compact"/>
      </w:pPr>
      <w:r>
        <w:rPr>
          <w:bCs/>
          <w:b/>
        </w:rPr>
        <w:t xml:space="preserve">CASE STUDIES:</w:t>
      </w:r>
      <w:r>
        <w:t xml:space="preserve"> </w:t>
      </w:r>
      <w:r>
        <w:t xml:space="preserve">Examination of successful robotics projects in Accra, including a solar-powered drone initiative for crop monitoring by local startups.</w:t>
      </w:r>
    </w:p>
    <w:bookmarkEnd w:id="23"/>
    <w:bookmarkStart w:id="24" w:name="Xcacd82f1720954b9ad074bf09a2a4e5e48caa29"/>
    <w:p>
      <w:pPr>
        <w:pStyle w:val="Heading2"/>
      </w:pPr>
      <w:r>
        <w:t xml:space="preserve">4. Role of a Robotics Engineer in Ghana Accra</w:t>
      </w:r>
    </w:p>
    <w:p>
      <w:pPr>
        <w:pStyle w:val="FirstParagraph"/>
      </w:pPr>
      <w:r>
        <w:t xml:space="preserve">A Robotics Engineer in Ghana Accra must navigate unique constraints while innovating solutions. For instance:</w:t>
      </w:r>
    </w:p>
    <w:p>
      <w:pPr>
        <w:numPr>
          <w:ilvl w:val="0"/>
          <w:numId w:val="1002"/>
        </w:numPr>
        <w:pStyle w:val="Compact"/>
      </w:pPr>
      <w:r>
        <w:rPr>
          <w:bCs/>
          <w:b/>
        </w:rPr>
        <w:t xml:space="preserve">Healthcare:</w:t>
      </w:r>
      <w:r>
        <w:t xml:space="preserve"> </w:t>
      </w:r>
      <w:r>
        <w:t xml:space="preserve">Designing affordable robotic prosthetics or telemedicine systems for rural areas connected to Accra’s urban hospitals.</w:t>
      </w:r>
    </w:p>
    <w:p>
      <w:pPr>
        <w:numPr>
          <w:ilvl w:val="0"/>
          <w:numId w:val="1002"/>
        </w:numPr>
        <w:pStyle w:val="Compact"/>
      </w:pPr>
      <w:r>
        <w:rPr>
          <w:bCs/>
          <w:b/>
        </w:rPr>
        <w:t xml:space="preserve">Agriculture:</w:t>
      </w:r>
      <w:r>
        <w:t xml:space="preserve"> </w:t>
      </w:r>
      <w:r>
        <w:t xml:space="preserve">Developing low-cost autonomous tractors and sensors to optimize cocoa farming, Ghana’s primary export crop.</w:t>
      </w:r>
    </w:p>
    <w:p>
      <w:pPr>
        <w:numPr>
          <w:ilvl w:val="0"/>
          <w:numId w:val="1002"/>
        </w:numPr>
        <w:pStyle w:val="Compact"/>
      </w:pPr>
      <w:r>
        <w:rPr>
          <w:bCs/>
          <w:b/>
        </w:rPr>
        <w:t xml:space="preserve">Urban Planning:</w:t>
      </w:r>
      <w:r>
        <w:t xml:space="preserve"> </w:t>
      </w:r>
      <w:r>
        <w:t xml:space="preserve">Creating smart traffic management systems using AI-powered cameras and IoT devices to alleviate congestion in Accra’s central business district.</w:t>
      </w:r>
    </w:p>
    <w:p>
      <w:pPr>
        <w:pStyle w:val="FirstParagraph"/>
      </w:pPr>
      <w:r>
        <w:t xml:space="preserve">The interdisciplinary nature of robotics engineering requires collaboration with professionals in computer science, mechanical engineering, and policy-making. For example, the Ghana Robotics Society has partnered with universities to host annual hackathons focused on solving Accra-specific problems.</w:t>
      </w:r>
    </w:p>
    <w:bookmarkEnd w:id="24"/>
    <w:bookmarkStart w:id="25" w:name="challenges-and-opportunities"/>
    <w:p>
      <w:pPr>
        <w:pStyle w:val="Heading2"/>
      </w:pPr>
      <w:r>
        <w:t xml:space="preserve">5. Challenges and Opportunities</w:t>
      </w:r>
    </w:p>
    <w:p>
      <w:pPr>
        <w:pStyle w:val="FirstParagraph"/>
      </w:pPr>
      <w:r>
        <w:t xml:space="preserve">Despite its potential, the field faces hurdles such as limited venture capital for tech startups in Accra, a shortage of skilled labor, and infrastructure gaps like unreliable electricity. However, opportunities are emerging through:</w:t>
      </w:r>
    </w:p>
    <w:p>
      <w:pPr>
        <w:numPr>
          <w:ilvl w:val="0"/>
          <w:numId w:val="1003"/>
        </w:numPr>
        <w:pStyle w:val="Compact"/>
      </w:pPr>
      <w:r>
        <w:rPr>
          <w:bCs/>
          <w:b/>
        </w:rPr>
        <w:t xml:space="preserve">Government Initiatives:</w:t>
      </w:r>
      <w:r>
        <w:t xml:space="preserve"> </w:t>
      </w:r>
      <w:r>
        <w:t xml:space="preserve">The Ghana Digital Economy Policy Framework (2021) emphasizes investments in AI and robotics education.</w:t>
      </w:r>
    </w:p>
    <w:p>
      <w:pPr>
        <w:numPr>
          <w:ilvl w:val="0"/>
          <w:numId w:val="1003"/>
        </w:numPr>
        <w:pStyle w:val="Compact"/>
      </w:pPr>
      <w:r>
        <w:rPr>
          <w:bCs/>
          <w:b/>
        </w:rPr>
        <w:t xml:space="preserve">International Partnerships:</w:t>
      </w:r>
      <w:r>
        <w:t xml:space="preserve"> </w:t>
      </w:r>
      <w:r>
        <w:t xml:space="preserve">Collaborations with institutions like MIT’s Media Lab on projects such as solar-powered irrigation robots.</w:t>
      </w:r>
    </w:p>
    <w:p>
      <w:pPr>
        <w:numPr>
          <w:ilvl w:val="0"/>
          <w:numId w:val="1003"/>
        </w:numPr>
        <w:pStyle w:val="Compact"/>
      </w:pPr>
      <w:r>
        <w:rPr>
          <w:bCs/>
          <w:b/>
        </w:rPr>
        <w:t xml:space="preserve">Educational Programs:</w:t>
      </w:r>
      <w:r>
        <w:t xml:space="preserve"> </w:t>
      </w:r>
      <w:r>
        <w:t xml:space="preserve">Universities offering specialized courses in mechatronics and embedded systems to prepare the next generation of Robotics Engineers.</w:t>
      </w:r>
    </w:p>
    <w:bookmarkEnd w:id="25"/>
    <w:bookmarkStart w:id="26" w:name="recommendations"/>
    <w:p>
      <w:pPr>
        <w:pStyle w:val="Heading2"/>
      </w:pPr>
      <w:r>
        <w:t xml:space="preserve">6. Recommendations</w:t>
      </w:r>
    </w:p>
    <w:p>
      <w:pPr>
        <w:pStyle w:val="FirstParagraph"/>
      </w:pPr>
      <w:r>
        <w:t xml:space="preserve">To maximize the impact of Robotics Engineers in Ghana Accra, stakeholders should prioritize:</w:t>
      </w:r>
    </w:p>
    <w:p>
      <w:pPr>
        <w:numPr>
          <w:ilvl w:val="0"/>
          <w:numId w:val="1004"/>
        </w:numPr>
        <w:pStyle w:val="Compact"/>
      </w:pPr>
      <w:r>
        <w:rPr>
          <w:bCs/>
          <w:b/>
        </w:rPr>
        <w:t xml:space="preserve">Curriculum Development:</w:t>
      </w:r>
      <w:r>
        <w:t xml:space="preserve"> </w:t>
      </w:r>
      <w:r>
        <w:t xml:space="preserve">Integrate hands-on robotics projects into undergraduate programs at institutions like the University of Ghana.</w:t>
      </w:r>
    </w:p>
    <w:p>
      <w:pPr>
        <w:numPr>
          <w:ilvl w:val="0"/>
          <w:numId w:val="1004"/>
        </w:numPr>
        <w:pStyle w:val="Compact"/>
      </w:pPr>
      <w:r>
        <w:rPr>
          <w:bCs/>
          <w:b/>
        </w:rPr>
        <w:t xml:space="preserve">Funding Mechanisms:</w:t>
      </w:r>
      <w:r>
        <w:t xml:space="preserve"> </w:t>
      </w:r>
      <w:r>
        <w:t xml:space="preserve">Establish grants for students and startups working on robotics applications in Ghanaian contexts.</w:t>
      </w:r>
    </w:p>
    <w:p>
      <w:pPr>
        <w:numPr>
          <w:ilvl w:val="0"/>
          <w:numId w:val="1004"/>
        </w:numPr>
        <w:pStyle w:val="Compact"/>
      </w:pPr>
      <w:r>
        <w:rPr>
          <w:bCs/>
          <w:b/>
        </w:rPr>
        <w:t xml:space="preserve">Pilot Projects:</w:t>
      </w:r>
      <w:r>
        <w:t xml:space="preserve"> </w:t>
      </w:r>
      <w:r>
        <w:t xml:space="preserve">Launch small-scale initiatives (e.g., drone-based healthcare delivery) to demonstrate feasibility and attract investment.</w:t>
      </w:r>
    </w:p>
    <w:bookmarkEnd w:id="26"/>
    <w:bookmarkStart w:id="27" w:name="conclusion"/>
    <w:p>
      <w:pPr>
        <w:pStyle w:val="Heading2"/>
      </w:pPr>
      <w:r>
        <w:t xml:space="preserve">7. Conclusion</w:t>
      </w:r>
    </w:p>
    <w:p>
      <w:pPr>
        <w:pStyle w:val="FirstParagraph"/>
      </w:pPr>
      <w:r>
        <w:t xml:space="preserve">This Undergraduate Thesis underscores the transformative potential of Robotics Engineers in Ghana Accra. By addressing local challenges through innovation, such professionals can contribute to a more sustainable and technologically advanced future for the country. The integration of robotics into Accra’s development agenda requires a collaborative effort between academia, industry, and government—a vision that aligns with Ghana’s broader goals for economic diversification and global competitiveness.</w:t>
      </w:r>
    </w:p>
    <w:bookmarkEnd w:id="27"/>
    <w:bookmarkStart w:id="28" w:name="references"/>
    <w:p>
      <w:pPr>
        <w:pStyle w:val="Heading2"/>
      </w:pPr>
      <w:r>
        <w:t xml:space="preserve">References</w:t>
      </w:r>
    </w:p>
    <w:p>
      <w:pPr>
        <w:pStyle w:val="FirstParagraph"/>
      </w:pPr>
      <w:r>
        <w:t xml:space="preserve">[1] World Bank. (2021). *Ghana Economic Update: Innovation and Inclusion*.</w:t>
      </w:r>
      <w:r>
        <w:br/>
      </w:r>
      <w:r>
        <w:t xml:space="preserve">[2] University of Ghana. (n.d.). *Department of Electrical and Electronic Engineering Research Projects*.</w:t>
      </w:r>
      <w:r>
        <w:br/>
      </w:r>
      <w:r>
        <w:t xml:space="preserve">[3] Council for Scientific and Industrial Research (CSIR). (2023). *Annual Report on Technology Transfer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Ghana Accra</dc:title>
  <dc:creator/>
  <dc:language>en</dc:language>
  <cp:keywords/>
  <dcterms:created xsi:type="dcterms:W3CDTF">2026-07-20T07:26:34Z</dcterms:created>
  <dcterms:modified xsi:type="dcterms:W3CDTF">2026-07-20T07:26:34Z</dcterms:modified>
</cp:coreProperties>
</file>

<file path=docProps/custom.xml><?xml version="1.0" encoding="utf-8"?>
<Properties xmlns="http://schemas.openxmlformats.org/officeDocument/2006/custom-properties" xmlns:vt="http://schemas.openxmlformats.org/officeDocument/2006/docPropsVTypes"/>
</file>