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e8ba01e88d2741c23eb2fb2b1b30a0a15249db1"/>
    <w:p>
      <w:pPr>
        <w:pStyle w:val="Heading1"/>
      </w:pPr>
      <w:r>
        <w:t xml:space="preserve">Undergraduate Thesis: The Role of a Robotics Engineer in Italy, Milan</w:t>
      </w:r>
    </w:p>
    <w:bookmarkStart w:id="20" w:name="introduction"/>
    <w:p>
      <w:pPr>
        <w:pStyle w:val="Heading2"/>
      </w:pPr>
      <w:r>
        <w:t xml:space="preserve">Introduction</w:t>
      </w:r>
    </w:p>
    <w:p>
      <w:pPr>
        <w:pStyle w:val="FirstParagraph"/>
      </w:pPr>
      <w:r>
        <w:t xml:space="preserve">The field of robotics has become a cornerstone of modern technological innovation, driving advancements across industries such as manufacturing, healthcare, and automation. As an undergraduate student pursuing a degree in Engineering at the Politecnico di Milano—one of Italy’s leading institutions for technical education—this thesis explores the evolving role of a Robotics Engineer within the dynamic context of Milan. The city, known for its rich industrial heritage and cutting-edge research initiatives, presents unique opportunities and challenges for professionals specializing in robotics. This document outlines the academic pathways, practical applications, and future prospects of a Robotics Engineer in Italy’s capital of design and engineering.</w:t>
      </w:r>
    </w:p>
    <w:bookmarkEnd w:id="20"/>
    <w:bookmarkStart w:id="21" w:name="objectives"/>
    <w:p>
      <w:pPr>
        <w:pStyle w:val="Heading2"/>
      </w:pPr>
      <w:r>
        <w:t xml:space="preserve">Objectives</w:t>
      </w:r>
    </w:p>
    <w:p>
      <w:pPr>
        <w:numPr>
          <w:ilvl w:val="0"/>
          <w:numId w:val="1001"/>
        </w:numPr>
        <w:pStyle w:val="Compact"/>
      </w:pPr>
      <w:r>
        <w:t xml:space="preserve">To analyze the educational framework that prepares students to become Robotics Engineers in Italy.</w:t>
      </w:r>
    </w:p>
    <w:p>
      <w:pPr>
        <w:numPr>
          <w:ilvl w:val="0"/>
          <w:numId w:val="1001"/>
        </w:numPr>
        <w:pStyle w:val="Compact"/>
      </w:pPr>
      <w:r>
        <w:t xml:space="preserve">To evaluate the current state of robotics research and industry applications in Milan.</w:t>
      </w:r>
    </w:p>
    <w:p>
      <w:pPr>
        <w:numPr>
          <w:ilvl w:val="0"/>
          <w:numId w:val="1001"/>
        </w:numPr>
        <w:pStyle w:val="Compact"/>
      </w:pPr>
      <w:r>
        <w:t xml:space="preserve">To identify challenges and opportunities for a Robotics Engineer operating in Italy’s technological landscape.</w:t>
      </w:r>
    </w:p>
    <w:bookmarkEnd w:id="21"/>
    <w:bookmarkStart w:id="23" w:name="X24c3832c591284f93f4c3b671dc22584e7c5230"/>
    <w:p>
      <w:pPr>
        <w:pStyle w:val="Heading2"/>
      </w:pPr>
      <w:r>
        <w:t xml:space="preserve">Academic Programs for Robotics Engineering in Milan</w:t>
      </w:r>
    </w:p>
    <w:p>
      <w:pPr>
        <w:pStyle w:val="FirstParagraph"/>
      </w:pPr>
      <w:r>
        <w:t xml:space="preserve">Milan’s engineering schools, particularly the Politecnico di Milano, offer specialized programs tailored to the needs of the robotics sector. The undergraduate curriculum emphasizes interdisciplinary studies, combining mechanical engineering, computer science, and artificial intelligence. Core courses such as "Robotics Systems," "Control Theory," and "Machine Learning" equip students with the theoretical foundation required to design and implement robotic solutions. Additionally, laboratory sessions at institutions like the</w:t>
      </w:r>
      <w:r>
        <w:t xml:space="preserve"> </w:t>
      </w:r>
      <w:hyperlink r:id="rId22">
        <w:r>
          <w:rPr>
            <w:rStyle w:val="Hyperlink"/>
          </w:rPr>
          <w:t xml:space="preserve">Politecnico di Milano</w:t>
        </w:r>
      </w:hyperlink>
      <w:r>
        <w:t xml:space="preserve"> </w:t>
      </w:r>
      <w:r>
        <w:t xml:space="preserve">provide hands-on experience with cutting-edge technologies, including collaborative robots (cobots) and autonomous systems.</w:t>
      </w:r>
    </w:p>
    <w:bookmarkEnd w:id="23"/>
    <w:bookmarkStart w:id="24" w:name="X6927c06b3ab780f47a0aa817a60864148cb2ffe"/>
    <w:p>
      <w:pPr>
        <w:pStyle w:val="Heading2"/>
      </w:pPr>
      <w:r>
        <w:t xml:space="preserve">Rapid Developments in Robotics Research in Milan</w:t>
      </w:r>
    </w:p>
    <w:p>
      <w:pPr>
        <w:pStyle w:val="FirstParagraph"/>
      </w:pPr>
      <w:r>
        <w:t xml:space="preserve">Milan has emerged as a hub for robotics innovation, driven by collaborations between academia and industry. The city hosts research centers focused on topics such as human-robot interaction, medical robotics, and sustainable automation. For example, the IIT (Italian Institute of Technology), with its campus in Genova but significant ties to Milan’s engineering community, has pioneered advancements in soft robotics and exoskeletons for rehabilitation. These developments underscore the importance of a Robotics Engineer’s role in translating theoretical research into real-world applications.</w:t>
      </w:r>
    </w:p>
    <w:bookmarkEnd w:id="24"/>
    <w:bookmarkStart w:id="25" w:name="X0a16ab3b805f7cbc7b1b945226ac1399de7361d"/>
    <w:p>
      <w:pPr>
        <w:pStyle w:val="Heading2"/>
      </w:pPr>
      <w:r>
        <w:t xml:space="preserve">Applications of Robotics Engineering in Italy</w:t>
      </w:r>
    </w:p>
    <w:p>
      <w:pPr>
        <w:pStyle w:val="FirstParagraph"/>
      </w:pPr>
      <w:r>
        <w:t xml:space="preserve">The demand for robotics engineers in Italy is growing, particularly in sectors such as manufacturing, healthcare, and logistics. Milan’s industrial sector—home to companies like Leonardo (formerly Finmeccanica) and Ferrari—has increasingly adopted robotic systems to enhance productivity and precision. In healthcare, hospitals in Milan have integrated robotic arms for minimally invasive surgeries, while logistics firms leverage automated guided vehicles (AGVs) for warehouse operations. A Robotics Engineer in this context must be adept at designing systems that align with both technological and regulatory standards.</w:t>
      </w:r>
    </w:p>
    <w:bookmarkEnd w:id="25"/>
    <w:bookmarkStart w:id="26" w:name="X3ee5b1a5998bc8eaaba63e9d2ee37d8d05d7c48"/>
    <w:p>
      <w:pPr>
        <w:pStyle w:val="Heading2"/>
      </w:pPr>
      <w:r>
        <w:t xml:space="preserve">Case Study: Robotics in Milan’s Healthcare Sector</w:t>
      </w:r>
    </w:p>
    <w:p>
      <w:pPr>
        <w:pStyle w:val="FirstParagraph"/>
      </w:pPr>
      <w:r>
        <w:t xml:space="preserve">A compelling example of robotics in action is the implementation of robotic-assisted surgery at the Ospedale San Raffaele in Milan. Collaborative efforts between engineers and medical professionals have led to the development of precision tools that reduce human error during complex procedures. This case highlights how a Robotics Engineer must balance technical expertise with an understanding of medical ethics and patient safety—a critical skill set honed through interdisciplinary education.</w:t>
      </w:r>
    </w:p>
    <w:bookmarkEnd w:id="26"/>
    <w:bookmarkStart w:id="27" w:name="X915ebb3c29eef4ac1e3ad510e0c0ff87c5e4d0e"/>
    <w:p>
      <w:pPr>
        <w:pStyle w:val="Heading2"/>
      </w:pPr>
      <w:r>
        <w:t xml:space="preserve">Challenges for Robotics Engineers in Italy</w:t>
      </w:r>
    </w:p>
    <w:p>
      <w:pPr>
        <w:pStyle w:val="FirstParagraph"/>
      </w:pPr>
      <w:r>
        <w:t xml:space="preserve">Despite the opportunities, challenges persist. One major hurdle is the need for continuous adaptation to rapidly evolving technologies, such as AI-driven automation and quantum computing. Additionally, regulatory frameworks in Italy may require engineers to navigate complex compliance processes when deploying robotic systems. Language barriers and cultural nuances can also pose challenges for international students or professionals working in Milan’s diverse workforce.</w:t>
      </w:r>
    </w:p>
    <w:bookmarkEnd w:id="27"/>
    <w:bookmarkStart w:id="28" w:name="opportunities-for-growth"/>
    <w:p>
      <w:pPr>
        <w:pStyle w:val="Heading2"/>
      </w:pPr>
      <w:r>
        <w:t xml:space="preserve">Opportunities for Growth</w:t>
      </w:r>
    </w:p>
    <w:p>
      <w:pPr>
        <w:pStyle w:val="FirstParagraph"/>
      </w:pPr>
      <w:r>
        <w:t xml:space="preserve">Milan’s position as a global city offers unique opportunities for Robotics Engineers. The presence of multinational corporations, research institutions, and a vibrant startup ecosystem fosters innovation. Students can participate in internships at firms like Siemens or startups specializing in AI-driven robotics. Furthermore, the European Union’s funding programs provide resources for collaborative projects that bridge academic and industrial sectors.</w:t>
      </w:r>
    </w:p>
    <w:bookmarkEnd w:id="28"/>
    <w:bookmarkStart w:id="29" w:name="conclusion"/>
    <w:p>
      <w:pPr>
        <w:pStyle w:val="Heading2"/>
      </w:pPr>
      <w:r>
        <w:t xml:space="preserve">Conclusion</w:t>
      </w:r>
    </w:p>
    <w:p>
      <w:pPr>
        <w:pStyle w:val="FirstParagraph"/>
      </w:pPr>
      <w:r>
        <w:t xml:space="preserve">In conclusion, the role of a Robotics Engineer in Italy, particularly within Milan, is both challenging and rewarding. The city’s academic institutions provide a robust foundation for students entering this field, while its industrial landscape offers diverse application areas. As robotics continues to reshape industries globally, the demand for skilled engineers who can innovate within regulatory and cultural contexts will only grow. This thesis underscores the importance of interdisciplinary education and practical experience in preparing future Robotics Engineers to thrive in Milan’s dynamic engineering ecosystem.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polimi.it/" TargetMode="External" /></Relationships>
</file>

<file path=word/_rels/footnotes.xml.rels><?xml version="1.0" encoding="UTF-8"?><Relationships xmlns="http://schemas.openxmlformats.org/package/2006/relationships"><Relationship Type="http://schemas.openxmlformats.org/officeDocument/2006/relationships/hyperlink" Id="rId22" Target="https://www.polimi.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Italy Milan</dc:title>
  <dc:creator/>
  <dc:language>en</dc:language>
  <cp:keywords/>
  <dcterms:created xsi:type="dcterms:W3CDTF">2026-07-20T14:58:57Z</dcterms:created>
  <dcterms:modified xsi:type="dcterms:W3CDTF">2026-07-20T14:58:57Z</dcterms:modified>
</cp:coreProperties>
</file>

<file path=docProps/custom.xml><?xml version="1.0" encoding="utf-8"?>
<Properties xmlns="http://schemas.openxmlformats.org/officeDocument/2006/custom-properties" xmlns:vt="http://schemas.openxmlformats.org/officeDocument/2006/docPropsVTypes"/>
</file>