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bookmarkStart w:id="28" w:name="X04dc689100ea94d71f1dcc29ca537eaf962e0ae"/>
    <w:p>
      <w:pPr>
        <w:pStyle w:val="Heading1"/>
      </w:pPr>
      <w:r>
        <w:t xml:space="preserve">Undergraduate Thesis on the Role of a Robotics Engineer in Kuwait City, Kuwait</w:t>
      </w:r>
    </w:p>
    <w:bookmarkStart w:id="20" w:name="abstract"/>
    <w:p>
      <w:pPr>
        <w:pStyle w:val="Heading2"/>
      </w:pPr>
      <w:r>
        <w:t xml:space="preserve">Abstract</w:t>
      </w:r>
    </w:p>
    <w:p>
      <w:pPr>
        <w:pStyle w:val="FirstParagraph"/>
      </w:pPr>
      <w:r>
        <w:t xml:space="preserve">This Undergraduate Thesis explores the evolving role of a Robotics Engineer in the context of Kuwait City, Kuwait. As part of the Kingdom’s Vision 2035 initiative aimed at diversifying its economy and fostering technological innovation, robotics has emerged as a critical field for addressing challenges in infrastructure, healthcare, education, and energy. This document analyzes how Robotics Engineers contribute to these sectors within the unique socio-economic landscape of Kuwait City while emphasizing their responsibilities in aligning with national goals. By examining case studies, industry trends, and educational programs in Kuwait City, this thesis highlights the importance of cultivating skilled Robotics Engineers to drive sustainable development in the region.</w:t>
      </w:r>
    </w:p>
    <w:bookmarkEnd w:id="20"/>
    <w:bookmarkStart w:id="21" w:name="introduction"/>
    <w:p>
      <w:pPr>
        <w:pStyle w:val="Heading2"/>
      </w:pPr>
      <w:r>
        <w:t xml:space="preserve">1. Introduction</w:t>
      </w:r>
    </w:p>
    <w:p>
      <w:pPr>
        <w:pStyle w:val="FirstParagraph"/>
      </w:pPr>
      <w:r>
        <w:t xml:space="preserve">Kuwait City, as the capital of Kuwait and a hub for technological and economic activity in the Gulf Cooperation Council (GCC), presents a dynamic environment for Robotics Engineers. The increasing demand for automation, smart infrastructure, and energy-efficient solutions has positioned robotics at the forefront of innovation. This Undergraduate Thesis seeks to understand how a Robotics Engineer operates within this context, considering both local challenges and global trends.</w:t>
      </w:r>
    </w:p>
    <w:p>
      <w:pPr>
        <w:pStyle w:val="BodyText"/>
      </w:pPr>
      <w:r>
        <w:t xml:space="preserve">The role of a Robotics Engineer in Kuwait City is multifaceted. It involves designing systems for oil and gas industries, optimizing healthcare delivery through robotic technologies, and integrating AI-driven solutions into urban planning. Given Kuwait’s strategic focus on reducing dependency on fossil fuels while maintaining its energy leadership, Robotics Engineers play a pivotal role in bridging traditional sectors with cutting-edge technology.</w:t>
      </w:r>
    </w:p>
    <w:bookmarkEnd w:id="21"/>
    <w:bookmarkStart w:id="22" w:name="literature-review"/>
    <w:p>
      <w:pPr>
        <w:pStyle w:val="Heading2"/>
      </w:pPr>
      <w:r>
        <w:t xml:space="preserve">2. Literature Review</w:t>
      </w:r>
    </w:p>
    <w:p>
      <w:pPr>
        <w:pStyle w:val="FirstParagraph"/>
      </w:pPr>
      <w:r>
        <w:t xml:space="preserve">The global expansion of robotics has been driven by advancements in artificial intelligence (AI), machine learning, and sensor technologies. However, the application of these technologies in regions like Kuwait City requires adaptation to local conditions, such as extreme temperatures, sandstorms, and the need for energy efficiency.</w:t>
      </w:r>
    </w:p>
    <w:p>
      <w:pPr>
        <w:pStyle w:val="BodyText"/>
      </w:pPr>
      <w:r>
        <w:t xml:space="preserve">A 2023 report by the Kuwait Institute for Scientific Research (KISR) highlights that robotics is being explored in sectors like desalination plants and construction. For instance, robotic arms are used in oil refineries to perform hazardous tasks with precision, reducing human exposure to risks. Similarly, surgical robots are gaining traction in Kuwaiti hospitals to improve medical outcomes.</w:t>
      </w:r>
    </w:p>
    <w:p>
      <w:pPr>
        <w:pStyle w:val="BodyText"/>
      </w:pPr>
      <w:r>
        <w:t xml:space="preserve">Educational institutions such as Kuwait University and the Petroleum Institute have introduced specialized programs in Robotics Engineering. These programs emphasize not only technical skills but also cross-disciplinary collaboration with fields like computer science, mechanical engineering, and environmental science. This aligns with the national objective of creating a workforce capable of driving innovation in Kuwait City.</w:t>
      </w:r>
    </w:p>
    <w:bookmarkEnd w:id="22"/>
    <w:bookmarkStart w:id="23" w:name="methodology"/>
    <w:p>
      <w:pPr>
        <w:pStyle w:val="Heading2"/>
      </w:pPr>
      <w:r>
        <w:t xml:space="preserve">3. Methodology</w:t>
      </w:r>
    </w:p>
    <w:p>
      <w:pPr>
        <w:pStyle w:val="FirstParagraph"/>
      </w:pPr>
      <w:r>
        <w:t xml:space="preserve">This Undergraduate Thesis employs a mixed-methods approach to gather data on the role of Robotics Engineers in Kuwait City. Primary sources include interviews with practicing engineers, industry experts, and academics affiliated with institutions like the Kuwait Institute for Scientific Research (KISR) and the Ministry of Health.</w:t>
      </w:r>
    </w:p>
    <w:p>
      <w:pPr>
        <w:pStyle w:val="BodyText"/>
      </w:pPr>
      <w:r>
        <w:t xml:space="preserve">Secondary data was collected from academic journals, government reports, and industry publications. Case studies were analyzed to identify trends in robotics applications across sectors such as healthcare, energy, and smart cities. Surveys were distributed to students enrolled in Robotics Engineering programs at Kuwait University to assess their perceptions of career opportunities in the field.</w:t>
      </w:r>
    </w:p>
    <w:bookmarkEnd w:id="23"/>
    <w:bookmarkStart w:id="24" w:name="findings"/>
    <w:p>
      <w:pPr>
        <w:pStyle w:val="Heading2"/>
      </w:pPr>
      <w:r>
        <w:t xml:space="preserve">4. Findings</w:t>
      </w:r>
    </w:p>
    <w:p>
      <w:pPr>
        <w:pStyle w:val="FirstParagraph"/>
      </w:pPr>
      <w:r>
        <w:t xml:space="preserve">The findings reveal that Robotics Engineers in Kuwait City are primarily engaged in developing solutions tailored to the region’s environmental and economic needs. For example, robotic systems are being tested for sandstorm monitoring and solar panel cleaning, which directly support Kuwait’s renewable energy goals.</w:t>
      </w:r>
    </w:p>
    <w:p>
      <w:pPr>
        <w:pStyle w:val="BodyText"/>
      </w:pPr>
      <w:r>
        <w:t xml:space="preserve">In healthcare, the adoption of robotic surgery has increased due to its precision and reduced recovery times. However, challenges such as high costs of advanced robotics equipment and a shortage of trained personnel remain barriers to widespread implementation.</w:t>
      </w:r>
    </w:p>
    <w:p>
      <w:pPr>
        <w:pStyle w:val="BodyText"/>
      </w:pPr>
      <w:r>
        <w:t xml:space="preserve">Educationally, students expressed enthusiasm about the field but cited a need for more hands-on training facilities and partnerships with international institutions. Many emphasized the importance of aligning curricula with industry demands to ensure graduates are job-ready.</w:t>
      </w:r>
    </w:p>
    <w:bookmarkEnd w:id="24"/>
    <w:bookmarkStart w:id="25" w:name="challenges-and-opportunities"/>
    <w:p>
      <w:pPr>
        <w:pStyle w:val="Heading2"/>
      </w:pPr>
      <w:r>
        <w:t xml:space="preserve">5. Challenges and Opportunities</w:t>
      </w:r>
    </w:p>
    <w:p>
      <w:pPr>
        <w:pStyle w:val="FirstParagraph"/>
      </w:pPr>
      <w:r>
        <w:t xml:space="preserve">Kuwait City faces unique challenges in deploying robotics, including the need to adapt technologies for desert conditions and fostering a culture of innovation. Additionally, the rapid pace of technological change requires continuous upskilling for Robotics Engineers.</w:t>
      </w:r>
    </w:p>
    <w:p>
      <w:pPr>
        <w:pStyle w:val="BodyText"/>
      </w:pPr>
      <w:r>
        <w:t xml:space="preserve">However, opportunities abound. The government’s investment in smart city projects, such as the Kuwait Smart City Initiative, creates demand for robotics solutions in traffic management and public infrastructure. Furthermore, collaborations between local universities and global tech firms could accelerate innovation and knowledge transfer.</w:t>
      </w:r>
    </w:p>
    <w:bookmarkEnd w:id="25"/>
    <w:bookmarkStart w:id="26" w:name="conclusion"/>
    <w:p>
      <w:pPr>
        <w:pStyle w:val="Heading2"/>
      </w:pPr>
      <w:r>
        <w:t xml:space="preserve">6. Conclusion</w:t>
      </w:r>
    </w:p>
    <w:p>
      <w:pPr>
        <w:pStyle w:val="FirstParagraph"/>
      </w:pPr>
      <w:r>
        <w:t xml:space="preserve">This Undergraduate Thesis underscores the critical role of a Robotics Engineer in shaping Kuwait City’s future. By addressing environmental challenges, improving healthcare outcomes, and supporting national economic diversification, Robotics Engineers are poised to become key players in Kuwait’s technological landscape.</w:t>
      </w:r>
    </w:p>
    <w:p>
      <w:pPr>
        <w:pStyle w:val="BodyText"/>
      </w:pPr>
      <w:r>
        <w:t xml:space="preserve">To maximize potential, stakeholders must prioritize investment in education, infrastructure, and public-private partnerships. As a Robotics Engineer in Kuwait City navigates these opportunities and challenges, their work will directly influence the Kingdom’s progress toward becoming a regional leader in innovation and sustainability.</w:t>
      </w:r>
    </w:p>
    <w:bookmarkEnd w:id="26"/>
    <w:bookmarkStart w:id="27" w:name="references"/>
    <w:p>
      <w:pPr>
        <w:pStyle w:val="Heading2"/>
      </w:pPr>
      <w:r>
        <w:t xml:space="preserve">References</w:t>
      </w:r>
    </w:p>
    <w:p>
      <w:pPr>
        <w:pStyle w:val="FirstParagraph"/>
      </w:pPr>
      <w:r>
        <w:rPr>
          <w:bCs/>
          <w:b/>
        </w:rPr>
        <w:t xml:space="preserve">Kuwait Institute for Scientific Research (KISR).</w:t>
      </w:r>
      <w:r>
        <w:t xml:space="preserve"> </w:t>
      </w:r>
      <w:r>
        <w:t xml:space="preserve">(2023). *Robotics in Sustainable Development: A Kuwaiti Perspective.*</w:t>
      </w:r>
      <w:r>
        <w:br/>
      </w:r>
      <w:r>
        <w:rPr>
          <w:bCs/>
          <w:b/>
        </w:rPr>
        <w:t xml:space="preserve">Kuwait University.</w:t>
      </w:r>
      <w:r>
        <w:t xml:space="preserve"> </w:t>
      </w:r>
      <w:r>
        <w:t xml:space="preserve">(2024). *Undergraduate Program in Robotics Engineering: Curriculum Overview.*</w:t>
      </w:r>
      <w:r>
        <w:br/>
      </w:r>
      <w:r>
        <w:rPr>
          <w:bCs/>
          <w:b/>
        </w:rPr>
        <w:t xml:space="preserve">Vision 2035 Strategic Plan, Ministry of Planning, Kuwait.</w:t>
      </w:r>
      <w:r>
        <w:t xml:space="preserve"> </w:t>
      </w:r>
      <w:r>
        <w:t xml:space="preserve">(2018). *Diversifying the Economy Through Technology and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Kuwait Kuwait City</dc:title>
  <dc:creator/>
  <dc:language>en</dc:language>
  <cp:keywords/>
  <dcterms:created xsi:type="dcterms:W3CDTF">2026-07-20T14:59:06Z</dcterms:created>
  <dcterms:modified xsi:type="dcterms:W3CDTF">2026-07-20T14:59:06Z</dcterms:modified>
</cp:coreProperties>
</file>

<file path=docProps/custom.xml><?xml version="1.0" encoding="utf-8"?>
<Properties xmlns="http://schemas.openxmlformats.org/officeDocument/2006/custom-properties" xmlns:vt="http://schemas.openxmlformats.org/officeDocument/2006/docPropsVTypes"/>
</file>