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30" w:name="X14d42764491d9c20e44f5f30d3b47f215751bb2"/>
    <w:p>
      <w:pPr>
        <w:pStyle w:val="Heading1"/>
      </w:pPr>
      <w:r>
        <w:t xml:space="preserve">Undergraduate Thesis: Robotics Engineer in the Context of Singapore Singapore</w:t>
      </w:r>
    </w:p>
    <w:bookmarkStart w:id="20" w:name="abstract"/>
    <w:p>
      <w:pPr>
        <w:pStyle w:val="Heading2"/>
      </w:pPr>
      <w:r>
        <w:t xml:space="preserve">Abstract</w:t>
      </w:r>
    </w:p>
    <w:p>
      <w:pPr>
        <w:pStyle w:val="FirstParagraph"/>
      </w:pPr>
      <w:r>
        <w:t xml:space="preserve">This Undergraduate Thesis explores the role of a Robotics Engineer in the rapidly evolving technological landscape of Singapore. As a global hub for innovation, Singapore's focus on smart cities, automation, and Industry 4.0 has positioned it as a leading destination for robotics research and development. This document examines the intersection between Robotics Engineering principles and Singapore's unique socio-economic environment, emphasizing how the field contributes to national goals such as economic resilience, sustainable urbanization, and healthcare advancements. The thesis also evaluates challenges specific to Singapore Singapore, including workforce integration, regulatory frameworks, and ethical considerations in deploying robotic systems.</w:t>
      </w:r>
    </w:p>
    <w:bookmarkEnd w:id="20"/>
    <w:bookmarkStart w:id="21" w:name="introduction"/>
    <w:p>
      <w:pPr>
        <w:pStyle w:val="Heading2"/>
      </w:pPr>
      <w:r>
        <w:t xml:space="preserve">Introduction</w:t>
      </w:r>
    </w:p>
    <w:p>
      <w:pPr>
        <w:pStyle w:val="FirstParagraph"/>
      </w:pPr>
      <w:r>
        <w:t xml:space="preserve">The field of Robotics Engineering has emerged as a cornerstone of modern technological progress. In Singapore—a city-state renowned for its strategic location and advanced infrastructure—the role of a Robotics Engineer is pivotal in driving innovation across sectors such as healthcare, manufacturing, and logistics. This Undergraduate Thesis delves into the specific responsibilities, challenges, and opportunities faced by Robotics Engineers operating within the unique context of Singapore Singapore.</w:t>
      </w:r>
    </w:p>
    <w:p>
      <w:pPr>
        <w:numPr>
          <w:ilvl w:val="0"/>
          <w:numId w:val="1001"/>
        </w:numPr>
        <w:pStyle w:val="Compact"/>
      </w:pPr>
      <w:r>
        <w:rPr>
          <w:bCs/>
          <w:b/>
        </w:rPr>
        <w:t xml:space="preserve">Objective:</w:t>
      </w:r>
      <w:r>
        <w:t xml:space="preserve"> </w:t>
      </w:r>
      <w:r>
        <w:t xml:space="preserve">To analyze the role of a Robotics Engineer in shaping Singapore’s future through technological integration.</w:t>
      </w:r>
    </w:p>
    <w:p>
      <w:pPr>
        <w:numPr>
          <w:ilvl w:val="0"/>
          <w:numId w:val="1001"/>
        </w:numPr>
        <w:pStyle w:val="Compact"/>
      </w:pPr>
      <w:r>
        <w:rPr>
          <w:bCs/>
          <w:b/>
        </w:rPr>
        <w:t xml:space="preserve">Scope:</w:t>
      </w:r>
      <w:r>
        <w:t xml:space="preserve"> </w:t>
      </w:r>
      <w:r>
        <w:t xml:space="preserve">Focus on academic research, industry applications, and policy implications for Robotics Engineering in Singapore.</w:t>
      </w:r>
    </w:p>
    <w:bookmarkEnd w:id="21"/>
    <w:bookmarkStart w:id="22" w:name="literature-review"/>
    <w:p>
      <w:pPr>
        <w:pStyle w:val="Heading2"/>
      </w:pPr>
      <w:r>
        <w:t xml:space="preserve">Literature Review</w:t>
      </w:r>
    </w:p>
    <w:p>
      <w:pPr>
        <w:pStyle w:val="FirstParagraph"/>
      </w:pPr>
      <w:r>
        <w:t xml:space="preserve">Singapore’s commitment to becoming a Smart Nation has fueled demand for robotics expertise. According to the National Research Foundation (NRF), over 30% of Singapore's GDP is projected to depend on automation by 2030, emphasizing the need for skilled Robotics Engineers. Key studies highlight advancements in autonomous systems, collaborative robots (cobots), and AI-driven solutions tailored to Singapore’s urban challenges.</w:t>
      </w:r>
    </w:p>
    <w:p>
      <w:pPr>
        <w:pStyle w:val="BodyText"/>
      </w:pPr>
      <w:r>
        <w:t xml:space="preserve">Academic institutions such as the National University of Singapore (NUS) and Nanyang Technological University (NTU) have pioneered Robotics Engineering programs aligned with national priorities. These programs integrate interdisciplinary approaches, combining computer science, mechanical engineering, and ethics to prepare graduates for the complexities of Singapore’s tech ecosystem.</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policy documents and industry reports with quantitative data from academic studies. Key sources include:</w:t>
      </w:r>
    </w:p>
    <w:p>
      <w:pPr>
        <w:numPr>
          <w:ilvl w:val="0"/>
          <w:numId w:val="1002"/>
        </w:numPr>
        <w:pStyle w:val="Compact"/>
      </w:pPr>
      <w:r>
        <w:t xml:space="preserve">Singapore’s Smart Nation Initiative guidelines (Smart Nation Singapore, 2023).</w:t>
      </w:r>
    </w:p>
    <w:p>
      <w:pPr>
        <w:numPr>
          <w:ilvl w:val="0"/>
          <w:numId w:val="1002"/>
        </w:numPr>
        <w:pStyle w:val="Compact"/>
      </w:pPr>
      <w:r>
        <w:t xml:space="preserve">Case studies on robotic applications in healthcare (e.g., AI-assisted surgical robots at Singapore General Hospital).</w:t>
      </w:r>
    </w:p>
    <w:p>
      <w:pPr>
        <w:numPr>
          <w:ilvl w:val="0"/>
          <w:numId w:val="1002"/>
        </w:numPr>
        <w:pStyle w:val="Compact"/>
      </w:pPr>
      <w:r>
        <w:t xml:space="preserve">Surveys of Robotics Engineering graduates from local universities.</w:t>
      </w:r>
    </w:p>
    <w:bookmarkEnd w:id="23"/>
    <w:bookmarkStart w:id="26" w:name="case-studies"/>
    <w:p>
      <w:pPr>
        <w:pStyle w:val="Heading2"/>
      </w:pPr>
      <w:r>
        <w:t xml:space="preserve">Case Studies</w:t>
      </w:r>
    </w:p>
    <w:bookmarkStart w:id="24" w:name="sector-1-healthcare-robotics"/>
    <w:p>
      <w:pPr>
        <w:pStyle w:val="Heading3"/>
      </w:pPr>
      <w:r>
        <w:t xml:space="preserve">Sector 1: Healthcare Robotics</w:t>
      </w:r>
    </w:p>
    <w:p>
      <w:pPr>
        <w:pStyle w:val="FirstParagraph"/>
      </w:pPr>
      <w:r>
        <w:t xml:space="preserve">Singapore’s aging population has driven demand for robotics in elder care and medical procedures. For instance, the use of telepresence robots in hospitals allows remote consultations, reducing physical strain on healthcare workers. Robotics Engineers in Singapore have developed solutions like the “Robotic Nurse” system, which autonomously administers medication and monitors patient vitals.</w:t>
      </w:r>
    </w:p>
    <w:bookmarkEnd w:id="24"/>
    <w:bookmarkStart w:id="25" w:name="sector-2-smart-manufacturing"/>
    <w:p>
      <w:pPr>
        <w:pStyle w:val="Heading3"/>
      </w:pPr>
      <w:r>
        <w:t xml:space="preserve">Sector 2: Smart Manufacturing</w:t>
      </w:r>
    </w:p>
    <w:p>
      <w:pPr>
        <w:pStyle w:val="FirstParagraph"/>
      </w:pPr>
      <w:r>
        <w:t xml:space="preserve">Local manufacturers such as Flextronics and ST Engineering leverage robotics to enhance productivity. Robotics Engineers in Singapore are tasked with designing cobots that operate alongside human workers, ensuring safety compliance while optimizing production workflows. The adoption of Industry 4.0 principles has made Singapore a testing ground for AI-integrated robotic systems.</w:t>
      </w:r>
    </w:p>
    <w:bookmarkEnd w:id="25"/>
    <w:bookmarkEnd w:id="26"/>
    <w:bookmarkStart w:id="27" w:name="challenges-and-opportunities"/>
    <w:p>
      <w:pPr>
        <w:pStyle w:val="Heading2"/>
      </w:pPr>
      <w:r>
        <w:t xml:space="preserve">Challenges and Opportunities</w:t>
      </w:r>
    </w:p>
    <w:p>
      <w:pPr>
        <w:pStyle w:val="FirstParagraph"/>
      </w:pPr>
      <w:r>
        <w:t xml:space="preserve">While Robotics Engineering in Singapore presents immense opportunities, several challenges persist:</w:t>
      </w:r>
    </w:p>
    <w:p>
      <w:pPr>
        <w:numPr>
          <w:ilvl w:val="0"/>
          <w:numId w:val="1003"/>
        </w:numPr>
        <w:pStyle w:val="Compact"/>
      </w:pPr>
      <w:r>
        <w:rPr>
          <w:bCs/>
          <w:b/>
        </w:rPr>
        <w:t xml:space="preserve">Ethical Concerns:</w:t>
      </w:r>
      <w:r>
        <w:t xml:space="preserve"> </w:t>
      </w:r>
      <w:r>
        <w:t xml:space="preserve">Ensuring transparency in AI-driven robots used for public services (e.g., facial recognition systems).</w:t>
      </w:r>
    </w:p>
    <w:p>
      <w:pPr>
        <w:numPr>
          <w:ilvl w:val="0"/>
          <w:numId w:val="1003"/>
        </w:numPr>
        <w:pStyle w:val="Compact"/>
      </w:pPr>
      <w:r>
        <w:rPr>
          <w:bCs/>
          <w:b/>
        </w:rPr>
        <w:t xml:space="preserve">Workforce Adaptation:</w:t>
      </w:r>
      <w:r>
        <w:t xml:space="preserve"> </w:t>
      </w:r>
      <w:r>
        <w:t xml:space="preserve">Training existing workers to collaborate with advanced robotics, as highlighted by the Singapore Workforce Development Agency (WDA).</w:t>
      </w:r>
    </w:p>
    <w:p>
      <w:pPr>
        <w:numPr>
          <w:ilvl w:val="0"/>
          <w:numId w:val="1003"/>
        </w:numPr>
        <w:pStyle w:val="Compact"/>
      </w:pPr>
      <w:r>
        <w:rPr>
          <w:bCs/>
          <w:b/>
        </w:rPr>
        <w:t xml:space="preserve">Regulatory Hurdles:</w:t>
      </w:r>
      <w:r>
        <w:t xml:space="preserve"> </w:t>
      </w:r>
      <w:r>
        <w:t xml:space="preserve">Balancing innovation with safety standards, particularly in autonomous vehicle trials within Singapore’s Smart Mobility 2030 initiative.</w:t>
      </w:r>
    </w:p>
    <w:p>
      <w:pPr>
        <w:pStyle w:val="FirstParagraph"/>
      </w:pPr>
      <w:r>
        <w:t xml:space="preserve">Opportunities include partnerships between academia and industry, government grants for R&amp;D (e.g., the NRF’s Robotics Innovation Cluster), and global collaborations facilitated by Singapore’s status as a trade hub.</w:t>
      </w:r>
    </w:p>
    <w:bookmarkEnd w:id="27"/>
    <w:bookmarkStart w:id="28" w:name="conclusion"/>
    <w:p>
      <w:pPr>
        <w:pStyle w:val="Heading2"/>
      </w:pPr>
      <w:r>
        <w:t xml:space="preserve">Conclusion</w:t>
      </w:r>
    </w:p>
    <w:p>
      <w:pPr>
        <w:pStyle w:val="FirstParagraph"/>
      </w:pPr>
      <w:r>
        <w:t xml:space="preserve">The role of a Robotics Engineer in Singapore Singapore is multifaceted, requiring technical expertise, ethical awareness, and an understanding of national priorities. As the city-state continues to invest in smart technologies, the demand for skilled Robotics Engineers will grow. This Undergraduate Thesis underscores the importance of aligning academic curricula with industry needs and fostering interdisciplinary collaboration to address challenges unique to Singapore’s context.</w:t>
      </w:r>
    </w:p>
    <w:bookmarkEnd w:id="28"/>
    <w:bookmarkStart w:id="29" w:name="references"/>
    <w:p>
      <w:pPr>
        <w:pStyle w:val="Heading2"/>
      </w:pPr>
      <w:r>
        <w:t xml:space="preserve">References</w:t>
      </w:r>
    </w:p>
    <w:p>
      <w:pPr>
        <w:numPr>
          <w:ilvl w:val="0"/>
          <w:numId w:val="1004"/>
        </w:numPr>
        <w:pStyle w:val="Compact"/>
      </w:pPr>
      <w:r>
        <w:t xml:space="preserve">Smart Nation Singapore. (2023). *Smart Nation Initiative: Roadmap for 2030*.</w:t>
      </w:r>
    </w:p>
    <w:p>
      <w:pPr>
        <w:numPr>
          <w:ilvl w:val="0"/>
          <w:numId w:val="1004"/>
        </w:numPr>
        <w:pStyle w:val="Compact"/>
      </w:pPr>
      <w:r>
        <w:t xml:space="preserve">National University of Singapore. (2023). *Robotics Engineering Program Overview*.</w:t>
      </w:r>
    </w:p>
    <w:p>
      <w:pPr>
        <w:numPr>
          <w:ilvl w:val="0"/>
          <w:numId w:val="1004"/>
        </w:numPr>
        <w:pStyle w:val="Compact"/>
      </w:pPr>
      <w:r>
        <w:t xml:space="preserve">Singapore Workforce Development Agency. (2023). *Future Skills Report*.</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Singapore Singapore</dc:title>
  <dc:creator/>
  <dc:language>en</dc:language>
  <cp:keywords/>
  <dcterms:created xsi:type="dcterms:W3CDTF">2026-07-21T06:39:49Z</dcterms:created>
  <dcterms:modified xsi:type="dcterms:W3CDTF">2026-07-21T06:39:49Z</dcterms:modified>
</cp:coreProperties>
</file>

<file path=docProps/custom.xml><?xml version="1.0" encoding="utf-8"?>
<Properties xmlns="http://schemas.openxmlformats.org/officeDocument/2006/custom-properties" xmlns:vt="http://schemas.openxmlformats.org/officeDocument/2006/docPropsVTypes"/>
</file>