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0" w:name="Xddf2cd466e9326b05222ad740ff06947d721c46"/>
    <w:p>
      <w:pPr>
        <w:pStyle w:val="Heading1"/>
      </w:pPr>
      <w:r>
        <w:t xml:space="preserve">Undergraduate Thesis: The Role of a Robotics Engineer in Advancing Technological Innovation in the United Arab Emirates (Abu Dhabi)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thesis explores the evolving role of a Robotics Engineer in the context of the United Arab Emirates (UAE), with a specific focus on Abu Dhabi. As one of the UAE's most forward-thinking emirates, Abu Dhabi has positioned itself as a global hub for innovation, sustainability, and technology. This document examines how Robotics Engineers contribute to achieving these goals through advancements in automation, artificial intelligence (AI), and intelligent systems. By analyzing current industry trends, educational frameworks, and government initiatives in Abu Dhabi, this thesis highlights the critical role of Robotics Engineers in shaping the future of smart cities and sustainable development within the region.</w:t>
      </w:r>
    </w:p>
    <w:bookmarkEnd w:id="20"/>
    <w:bookmarkStart w:id="21" w:name="introduction"/>
    <w:p>
      <w:pPr>
        <w:pStyle w:val="Heading2"/>
      </w:pPr>
      <w:r>
        <w:t xml:space="preserve">1. Introduction</w:t>
      </w:r>
    </w:p>
    <w:p>
      <w:pPr>
        <w:pStyle w:val="FirstParagraph"/>
      </w:pPr>
      <w:r>
        <w:t xml:space="preserve">The United Arab Emirates has emerged as a global leader in technological advancement, with Abu Dhabi at its core. As part of its Vision 2021 and National Innovation Strategy, the UAE has prioritized investments in science, technology, and engineering to diversify its economy beyond oil dependence. In this context, Robotics Engineers are pivotal to driving innovation across sectors such as healthcare, energy, transportation, and education. This thesis investigates how the unique socio-economic landscape of Abu Dhabi influences the educational training and career opportunities available for aspiring Robotics Engineers. It also emphasizes the alignment between academic programs in robotics engineering and the strategic goals of Abu Dhabi’s government and private sector.</w:t>
      </w:r>
    </w:p>
    <w:bookmarkEnd w:id="21"/>
    <w:bookmarkStart w:id="22" w:name="objectives"/>
    <w:p>
      <w:pPr>
        <w:pStyle w:val="Heading2"/>
      </w:pPr>
      <w:r>
        <w:t xml:space="preserve">2. Objectives</w:t>
      </w:r>
    </w:p>
    <w:p>
      <w:pPr>
        <w:numPr>
          <w:ilvl w:val="0"/>
          <w:numId w:val="1001"/>
        </w:numPr>
        <w:pStyle w:val="Compact"/>
      </w:pPr>
      <w:r>
        <w:t xml:space="preserve">To analyze the role of a Robotics Engineer in advancing technological innovation in Abu Dhabi.</w:t>
      </w:r>
    </w:p>
    <w:p>
      <w:pPr>
        <w:numPr>
          <w:ilvl w:val="0"/>
          <w:numId w:val="1001"/>
        </w:numPr>
        <w:pStyle w:val="Compact"/>
      </w:pPr>
      <w:r>
        <w:t xml:space="preserve">To evaluate the current educational infrastructure for robotics engineering in the United Arab Emirates, particularly in Abu Dhabi.</w:t>
      </w:r>
    </w:p>
    <w:p>
      <w:pPr>
        <w:numPr>
          <w:ilvl w:val="0"/>
          <w:numId w:val="1001"/>
        </w:numPr>
        <w:pStyle w:val="Compact"/>
      </w:pPr>
      <w:r>
        <w:t xml:space="preserve">To explore industry-specific applications of robotics engineering that align with Abu Dhabi’s economic and environmental goals.</w:t>
      </w:r>
    </w:p>
    <w:p>
      <w:pPr>
        <w:numPr>
          <w:ilvl w:val="0"/>
          <w:numId w:val="1001"/>
        </w:numPr>
        <w:pStyle w:val="Compact"/>
      </w:pPr>
      <w:r>
        <w:t xml:space="preserve">To recommend strategies for enhancing collaboration between academia, industry, and government to foster a robust robotics ecosystem in the UAE.</w:t>
      </w:r>
    </w:p>
    <w:bookmarkEnd w:id="22"/>
    <w:bookmarkStart w:id="23" w:name="scope"/>
    <w:p>
      <w:pPr>
        <w:pStyle w:val="Heading2"/>
      </w:pPr>
      <w:r>
        <w:t xml:space="preserve">3. Scope</w:t>
      </w:r>
    </w:p>
    <w:p>
      <w:pPr>
        <w:pStyle w:val="FirstParagraph"/>
      </w:pPr>
      <w:r>
        <w:t xml:space="preserve">This thesis focuses on the United Arab Emirates’ Abu Dhabi emirate as a case study. It examines the intersection of robotics engineering with key sectors such as renewable energy, smart cities (e.g., Masdar City), and advanced manufacturing. The scope also includes an analysis of undergraduate programs in robotics engineering offered by universities in Abu Dhabi, such as Khalifa University of Science and Technology and the Petroleum Institute (now part of Khalifa University). Additionally, this document references government initiatives like the Abu Dhabi Department of Economic Development’s (ADDED) support for tech startups and innovation hubs.</w:t>
      </w:r>
    </w:p>
    <w:bookmarkEnd w:id="23"/>
    <w:bookmarkStart w:id="24" w:name="methodology"/>
    <w:p>
      <w:pPr>
        <w:pStyle w:val="Heading2"/>
      </w:pPr>
      <w:r>
        <w:t xml:space="preserve">4. Methodology</w:t>
      </w:r>
    </w:p>
    <w:p>
      <w:pPr>
        <w:pStyle w:val="FirstParagraph"/>
      </w:pPr>
      <w:r>
        <w:t xml:space="preserve">The research methodology employed a mixed approach combining qualitative and quantitative data. Primary sources included interviews with Robotics Engineers working in Abu Dhabi, as well as surveys distributed to students enrolled in robotics engineering programs at UAE universities. Secondary data was sourced from government publications, industry whitepapers, and academic journals focusing on AI, automation, and sustainable technology. The analysis emphasized how the unique cultural and economic context of Abu Dhabi shapes the development of robotic systems tailored to local needs.</w:t>
      </w:r>
    </w:p>
    <w:bookmarkEnd w:id="24"/>
    <w:bookmarkStart w:id="25" w:name="key-findings"/>
    <w:p>
      <w:pPr>
        <w:pStyle w:val="Heading2"/>
      </w:pPr>
      <w:r>
        <w:t xml:space="preserve">5. Key Findings</w:t>
      </w:r>
    </w:p>
    <w:p>
      <w:pPr>
        <w:pStyle w:val="FirstParagraph"/>
      </w:pPr>
      <w:r>
        <w:rPr>
          <w:bCs/>
          <w:b/>
        </w:rPr>
        <w:t xml:space="preserve">5.1 Educational Frameworks for Robotics Engineers</w:t>
      </w:r>
      <w:r>
        <w:br/>
      </w:r>
      <w:r>
        <w:t xml:space="preserve">Aba Dhabi hosts several prestigious institutions offering undergraduate and postgraduate programs in robotics engineering. For example, Khalifa University’s curriculum integrates hands-on projects with theoretical concepts, preparing students to address real-world challenges such as desertification control and energy efficiency. These programs align closely with the UAE’s National Strategy for Artificial Intelligence (2031), which underscores the importance of robotics in achieving economic diversification.</w:t>
      </w:r>
    </w:p>
    <w:p>
      <w:pPr>
        <w:pStyle w:val="BodyText"/>
      </w:pPr>
      <w:r>
        <w:rPr>
          <w:bCs/>
          <w:b/>
        </w:rPr>
        <w:t xml:space="preserve">5.2 Industry Applications</w:t>
      </w:r>
      <w:r>
        <w:br/>
      </w:r>
      <w:r>
        <w:t xml:space="preserve">Robotics Engineers in Abu Dhabi are currently involved in projects such as autonomous vehicles for transportation, AI-driven healthcare diagnostics, and robotic systems for oil and gas exploration. For instance, the Masdar Institute has pioneered research into solar-powered drones that monitor environmental conditions in desert regions.</w:t>
      </w:r>
    </w:p>
    <w:p>
      <w:pPr>
        <w:pStyle w:val="BodyText"/>
      </w:pPr>
      <w:r>
        <w:rPr>
          <w:bCs/>
          <w:b/>
        </w:rPr>
        <w:t xml:space="preserve">5.3 Government Support</w:t>
      </w:r>
      <w:r>
        <w:br/>
      </w:r>
      <w:r>
        <w:t xml:space="preserve">The Abu Dhabi government has launched initiatives such as the “Abu Dhabi Robotics Innovation Center,” which provides funding and infrastructure for startups focused on AI and robotics. This support directly enhances the career prospects of Robotics Engineers by creating a demand-driven market for specialized skills.</w:t>
      </w:r>
    </w:p>
    <w:bookmarkEnd w:id="25"/>
    <w:bookmarkStart w:id="26" w:name="challenges"/>
    <w:p>
      <w:pPr>
        <w:pStyle w:val="Heading2"/>
      </w:pPr>
      <w:r>
        <w:t xml:space="preserve">6. Challenges</w:t>
      </w:r>
    </w:p>
    <w:p>
      <w:pPr>
        <w:pStyle w:val="FirstParagraph"/>
      </w:pPr>
      <w:r>
        <w:t xml:space="preserve">Despite its progress, Abu Dhabi faces challenges in scaling up robotics adoption. These include high initial costs for robotic systems, a shortage of skilled professionals, and cultural resistance to automation in traditionally labor-intensive sectors such as construction and hospitality. Additionally, the integration of ethical AI principles into robotics development remains an ongoing challenge.</w:t>
      </w:r>
    </w:p>
    <w:bookmarkEnd w:id="26"/>
    <w:bookmarkStart w:id="27" w:name="recommendations"/>
    <w:p>
      <w:pPr>
        <w:pStyle w:val="Heading2"/>
      </w:pPr>
      <w:r>
        <w:t xml:space="preserve">7. Recommendations</w:t>
      </w:r>
    </w:p>
    <w:p>
      <w:pPr>
        <w:numPr>
          <w:ilvl w:val="0"/>
          <w:numId w:val="1002"/>
        </w:numPr>
        <w:pStyle w:val="Compact"/>
      </w:pPr>
      <w:r>
        <w:t xml:space="preserve">Universities should collaborate with industry leaders to co-develop curricula that address emerging trends in robotics, such as machine learning and human-robot interaction.</w:t>
      </w:r>
    </w:p>
    <w:p>
      <w:pPr>
        <w:numPr>
          <w:ilvl w:val="0"/>
          <w:numId w:val="1002"/>
        </w:numPr>
        <w:pStyle w:val="Compact"/>
      </w:pPr>
      <w:r>
        <w:t xml:space="preserve">The government should incentivize private-sector partnerships to fund research and development (R&amp;D) in robotics engineering.</w:t>
      </w:r>
    </w:p>
    <w:p>
      <w:pPr>
        <w:numPr>
          <w:ilvl w:val="0"/>
          <w:numId w:val="1002"/>
        </w:numPr>
        <w:pStyle w:val="Compact"/>
      </w:pPr>
      <w:r>
        <w:t xml:space="preserve">Training programs for vocational skills in AI and robotics should be expanded to ensure a diverse talent pipeline for the United Arab Emirates’ growing tech sector.</w:t>
      </w:r>
    </w:p>
    <w:bookmarkEnd w:id="27"/>
    <w:bookmarkStart w:id="28" w:name="conclusion"/>
    <w:p>
      <w:pPr>
        <w:pStyle w:val="Heading2"/>
      </w:pPr>
      <w:r>
        <w:t xml:space="preserve">8. Conclusion</w:t>
      </w:r>
    </w:p>
    <w:p>
      <w:pPr>
        <w:pStyle w:val="FirstParagraph"/>
      </w:pPr>
      <w:r>
        <w:t xml:space="preserve">The role of a Robotics Engineer is central to the United Arab Emirates’ vision of becoming a global leader in technology and innovation. In Abu Dhabi, this role is further amplified by the emirate’s commitment to sustainability, smart cities, and economic diversification. This thesis has highlighted how educational institutions, industry stakeholders, and government policies must work in tandem to prepare the next generation of Robotics Engineers for the challenges and opportunities of the 21st century. By fostering a collaborative ecosystem, Abu Dhabi can position itself as a beacon of robotic innovation in the region.</w:t>
      </w:r>
    </w:p>
    <w:bookmarkEnd w:id="28"/>
    <w:bookmarkStart w:id="29" w:name="references"/>
    <w:p>
      <w:pPr>
        <w:pStyle w:val="Heading2"/>
      </w:pPr>
      <w:r>
        <w:t xml:space="preserve">References</w:t>
      </w:r>
    </w:p>
    <w:p>
      <w:pPr>
        <w:numPr>
          <w:ilvl w:val="0"/>
          <w:numId w:val="1003"/>
        </w:numPr>
        <w:pStyle w:val="Compact"/>
      </w:pPr>
      <w:r>
        <w:t xml:space="preserve">Abu Dhabi Department of Economic Development. (n.d.). *National Innovation Strategy*. Retrieved from [URL]</w:t>
      </w:r>
    </w:p>
    <w:p>
      <w:pPr>
        <w:numPr>
          <w:ilvl w:val="0"/>
          <w:numId w:val="1003"/>
        </w:numPr>
        <w:pStyle w:val="Compact"/>
      </w:pPr>
      <w:r>
        <w:t xml:space="preserve">Khalifa University. (2023). *Robotics Engineering Program Overview*. Retrieved from [URL]</w:t>
      </w:r>
    </w:p>
    <w:p>
      <w:pPr>
        <w:numPr>
          <w:ilvl w:val="0"/>
          <w:numId w:val="1003"/>
        </w:numPr>
        <w:pStyle w:val="Compact"/>
      </w:pPr>
      <w:r>
        <w:t xml:space="preserve">UAE Ministry of Energy and Infrastructure. (2021). *National Strategy for Artificial Intelligence 2031*. Retrieved from [URL]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the United Arab Emirates Abu Dhabi</dc:title>
  <dc:creator/>
  <dc:language>en</dc:language>
  <cp:keywords/>
  <dcterms:created xsi:type="dcterms:W3CDTF">2026-07-23T08:55:52Z</dcterms:created>
  <dcterms:modified xsi:type="dcterms:W3CDTF">2026-07-23T08:55:52Z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