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bb7370250c2df5bd8461fe8ce87c0985dd75c1b"/>
    <w:p>
      <w:pPr>
        <w:pStyle w:val="Heading1"/>
      </w:pPr>
      <w:r>
        <w:t xml:space="preserve">Undergraduate Thesis: The Role of School Counselors in Colombia, Bogotá</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School Counselors</w:t>
      </w:r>
      <w:r>
        <w:t xml:space="preserve"> </w:t>
      </w:r>
      <w:r>
        <w:t xml:space="preserve">within the educational system of</w:t>
      </w:r>
      <w:r>
        <w:t xml:space="preserve"> </w:t>
      </w:r>
      <w:r>
        <w:rPr>
          <w:bCs/>
          <w:b/>
        </w:rPr>
        <w:t xml:space="preserve">Colombia, Bogotá</w:t>
      </w:r>
      <w:r>
        <w:t xml:space="preserve">. Focusing on the unique socio-cultural and economic context of Bogotá, this study examines how school counselors contribute to student well-being, academic success, and social-emotional development. Through an analysis of existing literature, policy frameworks, and case studies from public and private institutions in Bogotá, the thesis highlights challenges such as resource limitations, systemic inequalities, and the evolving needs of students in a rapidly urbanizing environment. The findings underscore the necessity of strengthening the role of school counselors to address contemporary educational demands in Colombia's capital.</w:t>
      </w:r>
    </w:p>
    <w:bookmarkEnd w:id="20"/>
    <w:bookmarkStart w:id="21" w:name="introduction"/>
    <w:p>
      <w:pPr>
        <w:pStyle w:val="Heading2"/>
      </w:pPr>
      <w:r>
        <w:t xml:space="preserve">Introduction</w:t>
      </w:r>
    </w:p>
    <w:p>
      <w:pPr>
        <w:pStyle w:val="FirstParagraph"/>
      </w:pPr>
      <w:r>
        <w:t xml:space="preserve">In recent years,</w:t>
      </w:r>
      <w:r>
        <w:t xml:space="preserve"> </w:t>
      </w:r>
      <w:r>
        <w:rPr>
          <w:bCs/>
          <w:b/>
        </w:rPr>
        <w:t xml:space="preserve">Bogotá</w:t>
      </w:r>
      <w:r>
        <w:t xml:space="preserve">, as Colombia's capital and largest city, has emerged as a focal point for educational innovation and reform. However, the complexities of its diverse population—spanning urban poverty, migration flows, and cultural diversity—pose unique challenges to the academic and psychological development of students. Within this context,</w:t>
      </w:r>
      <w:r>
        <w:t xml:space="preserve"> </w:t>
      </w:r>
      <w:r>
        <w:rPr>
          <w:bCs/>
          <w:b/>
        </w:rPr>
        <w:t xml:space="preserve">School Counselors</w:t>
      </w:r>
      <w:r>
        <w:t xml:space="preserve"> </w:t>
      </w:r>
      <w:r>
        <w:t xml:space="preserve">play an indispensable role in bridging gaps between education policies and student realities. This thesis investigates how school counselors in Bogotá navigate these challenges while promoting inclusive education, mental health support, and career guidance.</w:t>
      </w:r>
    </w:p>
    <w:bookmarkEnd w:id="21"/>
    <w:bookmarkStart w:id="22" w:name="contextual-background"/>
    <w:p>
      <w:pPr>
        <w:pStyle w:val="Heading2"/>
      </w:pPr>
      <w:r>
        <w:t xml:space="preserve">Contextual Background</w:t>
      </w:r>
    </w:p>
    <w:p>
      <w:pPr>
        <w:pStyle w:val="FirstParagraph"/>
      </w:pPr>
      <w:r>
        <w:rPr>
          <w:bCs/>
          <w:b/>
        </w:rPr>
        <w:t xml:space="preserve">Bogotá</w:t>
      </w:r>
      <w:r>
        <w:t xml:space="preserve">, with over 7 million inhabitants, hosts a mix of public and private educational institutions serving students from varied socioeconomic backgrounds. According to the Colombian Ministry of Education (MinEduc), the city's schools face increasing pressures due to urbanization, violence prevention demands, and the need for culturally responsive pedagogy. The role of</w:t>
      </w:r>
      <w:r>
        <w:t xml:space="preserve"> </w:t>
      </w:r>
      <w:r>
        <w:rPr>
          <w:bCs/>
          <w:b/>
        </w:rPr>
        <w:t xml:space="preserve">School Counselors</w:t>
      </w:r>
      <w:r>
        <w:t xml:space="preserve"> </w:t>
      </w:r>
      <w:r>
        <w:t xml:space="preserve">is enshrined in Colombia’s National Education Plan (2021–2030), which emphasizes holistic student development. However, implementation remains inconsistent due to limited funding and training opportunities for counselors.</w:t>
      </w:r>
    </w:p>
    <w:bookmarkEnd w:id="22"/>
    <w:bookmarkStart w:id="23" w:name="X77947bca3e438d4803e1052eb941ca75efdcd1b"/>
    <w:p>
      <w:pPr>
        <w:pStyle w:val="Heading2"/>
      </w:pPr>
      <w:r>
        <w:t xml:space="preserve">Key Responsibilities of School Counselors in Bogotá</w:t>
      </w:r>
    </w:p>
    <w:p>
      <w:pPr>
        <w:pStyle w:val="FirstParagraph"/>
      </w:pPr>
      <w:r>
        <w:rPr>
          <w:bCs/>
          <w:b/>
        </w:rPr>
        <w:t xml:space="preserve">School Counselors</w:t>
      </w:r>
      <w:r>
        <w:t xml:space="preserve"> </w:t>
      </w:r>
      <w:r>
        <w:t xml:space="preserve">in</w:t>
      </w:r>
      <w:r>
        <w:t xml:space="preserve"> </w:t>
      </w:r>
      <w:r>
        <w:rPr>
          <w:bCs/>
          <w:b/>
        </w:rPr>
        <w:t xml:space="preserve">Bogotá</w:t>
      </w:r>
      <w:r>
        <w:t xml:space="preserve"> </w:t>
      </w:r>
      <w:r>
        <w:t xml:space="preserve">are tasked with multifaceted responsibilities, including:</w:t>
      </w:r>
    </w:p>
    <w:p>
      <w:pPr>
        <w:numPr>
          <w:ilvl w:val="0"/>
          <w:numId w:val="1001"/>
        </w:numPr>
        <w:pStyle w:val="Compact"/>
      </w:pPr>
      <w:r>
        <w:rPr>
          <w:bCs/>
          <w:b/>
        </w:rPr>
        <w:t xml:space="preserve">Academic Guidance:</w:t>
      </w:r>
      <w:r>
        <w:t xml:space="preserve"> </w:t>
      </w:r>
      <w:r>
        <w:t xml:space="preserve">Assisting students in selecting educational paths aligned with their aptitudes and career aspirations.</w:t>
      </w:r>
    </w:p>
    <w:p>
      <w:pPr>
        <w:numPr>
          <w:ilvl w:val="0"/>
          <w:numId w:val="1001"/>
        </w:numPr>
        <w:pStyle w:val="Compact"/>
      </w:pPr>
      <w:r>
        <w:rPr>
          <w:bCs/>
          <w:b/>
        </w:rPr>
        <w:t xml:space="preserve">Mental Health Support:</w:t>
      </w:r>
      <w:r>
        <w:t xml:space="preserve"> </w:t>
      </w:r>
      <w:r>
        <w:t xml:space="preserve">Addressing trauma, anxiety, and psychosocial issues exacerbated by Colombia’s historical violence or urban stressors.</w:t>
      </w:r>
    </w:p>
    <w:p>
      <w:pPr>
        <w:numPr>
          <w:ilvl w:val="0"/>
          <w:numId w:val="1001"/>
        </w:numPr>
        <w:pStyle w:val="Compact"/>
      </w:pPr>
      <w:r>
        <w:rPr>
          <w:bCs/>
          <w:b/>
        </w:rPr>
        <w:t xml:space="preserve">Social Inclusion:</w:t>
      </w:r>
      <w:r>
        <w:t xml:space="preserve"> </w:t>
      </w:r>
      <w:r>
        <w:t xml:space="preserve">Facilitating programs that combat discrimination and promote equity in schools serving marginalized communities.</w:t>
      </w:r>
    </w:p>
    <w:p>
      <w:pPr>
        <w:numPr>
          <w:ilvl w:val="0"/>
          <w:numId w:val="1001"/>
        </w:numPr>
        <w:pStyle w:val="Compact"/>
      </w:pPr>
      <w:r>
        <w:rPr>
          <w:bCs/>
          <w:b/>
        </w:rPr>
        <w:t xml:space="preserve">Crisis Intervention:</w:t>
      </w:r>
      <w:r>
        <w:t xml:space="preserve"> </w:t>
      </w:r>
      <w:r>
        <w:t xml:space="preserve">Responding to emergencies such as bullying, family conflicts, or community violence.</w:t>
      </w:r>
    </w:p>
    <w:bookmarkEnd w:id="23"/>
    <w:bookmarkStart w:id="24" w:name="X3b1fe0814fefe6d30ae25c1b5972c83b4b1f680"/>
    <w:p>
      <w:pPr>
        <w:pStyle w:val="Heading2"/>
      </w:pPr>
      <w:r>
        <w:t xml:space="preserve">Challenges Faced by School Counselors in Bogotá</w:t>
      </w:r>
    </w:p>
    <w:p>
      <w:pPr>
        <w:pStyle w:val="FirstParagraph"/>
      </w:pPr>
      <w:r>
        <w:t xml:space="preserve">Despite their critical role,</w:t>
      </w:r>
      <w:r>
        <w:t xml:space="preserve"> </w:t>
      </w:r>
      <w:r>
        <w:rPr>
          <w:bCs/>
          <w:b/>
        </w:rPr>
        <w:t xml:space="preserve">School Counselors</w:t>
      </w:r>
      <w:r>
        <w:t xml:space="preserve"> </w:t>
      </w:r>
      <w:r>
        <w:t xml:space="preserve">in</w:t>
      </w:r>
      <w:r>
        <w:t xml:space="preserve"> </w:t>
      </w:r>
      <w:r>
        <w:rPr>
          <w:bCs/>
          <w:b/>
        </w:rPr>
        <w:t xml:space="preserve">Bogotá</w:t>
      </w:r>
      <w:r>
        <w:t xml:space="preserve"> </w:t>
      </w:r>
      <w:r>
        <w:t xml:space="preserve">encounter significant obstacles. A 2023 study by the Universidad Nacional de Colombia found that only 40% of public schools have full-time counselors, compared to 90% in private institutions. Additionally, many counselors report insufficient training in addressing trauma related to Colombia’s armed conflict or urban violence. Resource allocation is another hurdle; underfunded schools often lack tools for psychological assessments or community outreach programs.</w:t>
      </w:r>
    </w:p>
    <w:bookmarkEnd w:id="24"/>
    <w:bookmarkStart w:id="25" w:name="case-studies-and-policy-insights"/>
    <w:p>
      <w:pPr>
        <w:pStyle w:val="Heading2"/>
      </w:pPr>
      <w:r>
        <w:t xml:space="preserve">Case Studies and Policy Insights</w:t>
      </w:r>
    </w:p>
    <w:p>
      <w:pPr>
        <w:pStyle w:val="FirstParagraph"/>
      </w:pPr>
      <w:r>
        <w:t xml:space="preserve">Several initiatives in Bogotá highlight the potential of school counselors to drive systemic change. For example, the</w:t>
      </w:r>
      <w:r>
        <w:t xml:space="preserve"> </w:t>
      </w:r>
      <w:r>
        <w:rPr>
          <w:bCs/>
          <w:b/>
        </w:rPr>
        <w:t xml:space="preserve">Bogotá Education Secretariat</w:t>
      </w:r>
      <w:r>
        <w:t xml:space="preserve"> </w:t>
      </w:r>
      <w:r>
        <w:t xml:space="preserve">has partnered with NGOs to train counselors in conflict resolution and anti-bullying strategies. One such program,</w:t>
      </w:r>
      <w:r>
        <w:t xml:space="preserve"> </w:t>
      </w:r>
      <w:r>
        <w:rPr>
          <w:iCs/>
          <w:i/>
        </w:rPr>
        <w:t xml:space="preserve">Educación en Paz</w:t>
      </w:r>
      <w:r>
        <w:t xml:space="preserve">, has reduced incidents of school violence by 30% in participating institutions over two years. Similarly, private schools like</w:t>
      </w:r>
      <w:r>
        <w:t xml:space="preserve"> </w:t>
      </w:r>
      <w:r>
        <w:rPr>
          <w:bCs/>
          <w:b/>
        </w:rPr>
        <w:t xml:space="preserve">Liceo Francisco José de Caldas</w:t>
      </w:r>
      <w:r>
        <w:t xml:space="preserve"> </w:t>
      </w:r>
      <w:r>
        <w:t xml:space="preserve">integrate counseling into their academic curricula, offering workshops on resilience and digital citizenship.</w:t>
      </w:r>
    </w:p>
    <w:p>
      <w:pPr>
        <w:pStyle w:val="BodyText"/>
      </w:pPr>
      <w:r>
        <w:t xml:space="preserve">However, policy gaps persist. Colombia’s</w:t>
      </w:r>
      <w:r>
        <w:t xml:space="preserve"> </w:t>
      </w:r>
      <w:r>
        <w:rPr>
          <w:iCs/>
          <w:i/>
        </w:rPr>
        <w:t xml:space="preserve">Ley 115 of 1994</w:t>
      </w:r>
      <w:r>
        <w:t xml:space="preserve">, which mandates school counseling services, lacks updated guidelines for modern challenges like cyberbullying or mental health stigma. This highlights the urgent need for legislative reform to align counselor roles with contemporary educational needs.</w:t>
      </w:r>
    </w:p>
    <w:bookmarkEnd w:id="25"/>
    <w:bookmarkStart w:id="26" w:name="recommendations-and-future-directions"/>
    <w:p>
      <w:pPr>
        <w:pStyle w:val="Heading2"/>
      </w:pPr>
      <w:r>
        <w:t xml:space="preserve">Recommendations and Future Directions</w:t>
      </w:r>
    </w:p>
    <w:p>
      <w:pPr>
        <w:pStyle w:val="FirstParagraph"/>
      </w:pPr>
      <w:r>
        <w:t xml:space="preserve">To enhance the impact of</w:t>
      </w:r>
      <w:r>
        <w:t xml:space="preserve"> </w:t>
      </w:r>
      <w:r>
        <w:rPr>
          <w:bCs/>
          <w:b/>
        </w:rPr>
        <w:t xml:space="preserve">School Counselors</w:t>
      </w:r>
      <w:r>
        <w:t xml:space="preserve"> </w:t>
      </w:r>
      <w:r>
        <w:t xml:space="preserve">in</w:t>
      </w:r>
      <w:r>
        <w:t xml:space="preserve"> </w:t>
      </w:r>
      <w:r>
        <w:rPr>
          <w:bCs/>
          <w:b/>
        </w:rPr>
        <w:t xml:space="preserve">Bogotá</w:t>
      </w:r>
      <w:r>
        <w:t xml:space="preserve">, this thesis proposes the following:</w:t>
      </w:r>
    </w:p>
    <w:p>
      <w:pPr>
        <w:numPr>
          <w:ilvl w:val="0"/>
          <w:numId w:val="1002"/>
        </w:numPr>
        <w:pStyle w:val="Compact"/>
      </w:pPr>
      <w:r>
        <w:rPr>
          <w:bCs/>
          <w:b/>
        </w:rPr>
        <w:t xml:space="preserve">Increase Funding:</w:t>
      </w:r>
      <w:r>
        <w:t xml:space="preserve"> </w:t>
      </w:r>
      <w:r>
        <w:t xml:space="preserve">Allocate resources to hire and train counselors in public schools, particularly those in high-risk areas.</w:t>
      </w:r>
    </w:p>
    <w:p>
      <w:pPr>
        <w:numPr>
          <w:ilvl w:val="0"/>
          <w:numId w:val="1002"/>
        </w:numPr>
        <w:pStyle w:val="Compact"/>
      </w:pPr>
      <w:r>
        <w:rPr>
          <w:bCs/>
          <w:b/>
        </w:rPr>
        <w:t xml:space="preserve">Cross-Disciplinary Collaboration:</w:t>
      </w:r>
      <w:r>
        <w:t xml:space="preserve"> </w:t>
      </w:r>
      <w:r>
        <w:t xml:space="preserve">Partner with psychologists, social workers, and community leaders to address systemic issues like poverty or displacement.</w:t>
      </w:r>
    </w:p>
    <w:p>
      <w:pPr>
        <w:numPr>
          <w:ilvl w:val="0"/>
          <w:numId w:val="1002"/>
        </w:numPr>
        <w:pStyle w:val="Compact"/>
      </w:pPr>
      <w:r>
        <w:rPr>
          <w:bCs/>
          <w:b/>
        </w:rPr>
        <w:t xml:space="preserve">Professional Development:</w:t>
      </w:r>
      <w:r>
        <w:t xml:space="preserve"> </w:t>
      </w:r>
      <w:r>
        <w:t xml:space="preserve">Offer continuous training on trauma-informed practices and digital literacy for counselors.</w:t>
      </w:r>
    </w:p>
    <w:p>
      <w:pPr>
        <w:numPr>
          <w:ilvl w:val="0"/>
          <w:numId w:val="1002"/>
        </w:numPr>
        <w:pStyle w:val="Compact"/>
      </w:pPr>
      <w:r>
        <w:rPr>
          <w:bCs/>
          <w:b/>
        </w:rPr>
        <w:t xml:space="preserve">Policymaker Engagement:</w:t>
      </w:r>
      <w:r>
        <w:t xml:space="preserve"> </w:t>
      </w:r>
      <w:r>
        <w:t xml:space="preserve">Advocate for updated legislation that reflects the evolving role of school counselors in Colombia’s urban centers.</w:t>
      </w:r>
    </w:p>
    <w:bookmarkEnd w:id="26"/>
    <w:bookmarkStart w:id="27" w:name="conclusion"/>
    <w:p>
      <w:pPr>
        <w:pStyle w:val="Heading2"/>
      </w:pPr>
      <w:r>
        <w:t xml:space="preserve">Conclusion</w:t>
      </w:r>
    </w:p>
    <w:p>
      <w:pPr>
        <w:pStyle w:val="FirstParagraph"/>
      </w:pPr>
      <w:r>
        <w:t xml:space="preserve">In conclusion, this Undergraduate Thesis underscores the pivotal role of</w:t>
      </w:r>
      <w:r>
        <w:t xml:space="preserve"> </w:t>
      </w:r>
      <w:r>
        <w:rPr>
          <w:bCs/>
          <w:b/>
        </w:rPr>
        <w:t xml:space="preserve">School Counselors</w:t>
      </w:r>
      <w:r>
        <w:t xml:space="preserve"> </w:t>
      </w:r>
      <w:r>
        <w:t xml:space="preserve">in shaping the future of education in</w:t>
      </w:r>
      <w:r>
        <w:t xml:space="preserve"> </w:t>
      </w:r>
      <w:r>
        <w:rPr>
          <w:bCs/>
          <w:b/>
        </w:rPr>
        <w:t xml:space="preserve">Bogotá, Colombia</w:t>
      </w:r>
      <w:r>
        <w:t xml:space="preserve">. As the city continues to grow and diversify, investing in counselors is essential to ensuring equitable access to quality education and psychological support. By addressing systemic challenges through policy innovation and community collaboration, Bogotá can position itself as a model for integrating mental health and academic success in Latin America’s educational landscape.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Colombia, Bogotá</dc:title>
  <dc:creator/>
  <dc:language>en</dc:language>
  <cp:keywords/>
  <dcterms:created xsi:type="dcterms:W3CDTF">2026-07-23T22:49:13Z</dcterms:created>
  <dcterms:modified xsi:type="dcterms:W3CDTF">2026-07-23T22:49:13Z</dcterms:modified>
</cp:coreProperties>
</file>

<file path=docProps/custom.xml><?xml version="1.0" encoding="utf-8"?>
<Properties xmlns="http://schemas.openxmlformats.org/officeDocument/2006/custom-properties" xmlns:vt="http://schemas.openxmlformats.org/officeDocument/2006/docPropsVTypes"/>
</file>