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18f6fc6435c6a5d5a6b6cfa5fb0f5db830670ad"/>
    <w:p>
      <w:pPr>
        <w:pStyle w:val="Heading1"/>
      </w:pPr>
      <w:r>
        <w:t xml:space="preserve">Undergraduate Thesis: The Role of School Counselors in Istanbul, Turkey</w:t>
      </w:r>
    </w:p>
    <w:bookmarkStart w:id="20" w:name="abstract"/>
    <w:p>
      <w:pPr>
        <w:pStyle w:val="Heading2"/>
      </w:pPr>
      <w:r>
        <w:t xml:space="preserve">Abstract</w:t>
      </w:r>
    </w:p>
    <w:p>
      <w:pPr>
        <w:pStyle w:val="FirstParagraph"/>
      </w:pPr>
      <w:r>
        <w:t xml:space="preserve">This Undergraduate Thesis explores the critical role of school counselors within the educational system of Istanbul, Turkey. As a rapidly urbanizing and culturally diverse metropolis, Istanbul presents unique challenges and opportunities for school counselors who support students' academic, social, and emotional development. The study examines the current practices, challenges faced by school counselors in Istanbul, and their impact on student well-being. Drawing from existing literature and policy frameworks in Turkey’s education system, this thesis highlights the necessity of adapting counseling services to address the specific needs of Istanbul’s diverse student population. The research underscores how effective school counselors contribute to fostering inclusive learning environments and preparing students for future success in a globalized world.</w:t>
      </w:r>
    </w:p>
    <w:bookmarkEnd w:id="20"/>
    <w:bookmarkStart w:id="21" w:name="introduction"/>
    <w:p>
      <w:pPr>
        <w:pStyle w:val="Heading2"/>
      </w:pPr>
      <w:r>
        <w:t xml:space="preserve">Introduction</w:t>
      </w:r>
    </w:p>
    <w:p>
      <w:pPr>
        <w:pStyle w:val="FirstParagraph"/>
      </w:pPr>
      <w:r>
        <w:t xml:space="preserve">Istanbul, as the largest city in Turkey and a hub of cultural, economic, and educational activity, is home to millions of students across public and private schools. The role of school counselors has gained increasing importance in recent years due to rising concerns about student mental health, academic pressure, and social inequality. This Undergraduate Thesis investigates how school counselors operate within the socio-cultural context of Istanbul and their contributions to addressing the multifaceted needs of students in this dynamic city. By analyzing existing data, policies, and case studies from Istanbul’s schools, this research aims to provide insights into the evolving responsibilities of school counselors in Turkey.</w:t>
      </w:r>
    </w:p>
    <w:bookmarkEnd w:id="21"/>
    <w:bookmarkStart w:id="22" w:name="literature-review"/>
    <w:p>
      <w:pPr>
        <w:pStyle w:val="Heading2"/>
      </w:pPr>
      <w:r>
        <w:t xml:space="preserve">Literature Review</w:t>
      </w:r>
    </w:p>
    <w:p>
      <w:pPr>
        <w:pStyle w:val="FirstParagraph"/>
      </w:pPr>
      <w:r>
        <w:t xml:space="preserve">The concept of school counseling has evolved globally to emphasize holistic student development beyond academic achievement. In Turkey, the Ministry of National Education (MONE) has progressively integrated counseling services into schools to support students’ psychological and social needs. However, the implementation of these services varies significantly across regions, with Istanbul’s urban complexity requiring tailored approaches.</w:t>
      </w:r>
    </w:p>
    <w:p>
      <w:pPr>
        <w:pStyle w:val="BodyText"/>
      </w:pPr>
      <w:r>
        <w:t xml:space="preserve">Studies in Turkey highlight that school counselors often face challenges such as limited resources, large student-to-counselor ratios, and insufficient training programs. In Istanbul, these issues are compounded by the city’s cultural diversity and socio-economic disparities. For instance, students from immigrant communities or low-income neighborhoods may have unique barriers to academic success that require culturally sensitive interventions.</w:t>
      </w:r>
    </w:p>
    <w:p>
      <w:pPr>
        <w:pStyle w:val="BodyText"/>
      </w:pPr>
      <w:r>
        <w:t xml:space="preserve">Research conducted by Turkish universities (e.g., Istanbul University and Boğaziçi University) has emphasized the need for school counselors in Istanbul to address issues like anxiety, bullying, and career guidance. These studies underscore the importance of equipping counselors with skills to navigate both local and global educational trends.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a review of academic literature, policy documents from the MONE, and case studies from schools in Istanbul. Data was collected through secondary sources, including reports from the Istanbul Provincial Directorate of National Education and interviews with school counselors (conducted via email or phone). The analysis focuses on identifying patterns in counseling practices and challenges unique to Istanbul.</w:t>
      </w:r>
    </w:p>
    <w:bookmarkEnd w:id="23"/>
    <w:bookmarkStart w:id="24" w:name="key-findings"/>
    <w:p>
      <w:pPr>
        <w:pStyle w:val="Heading2"/>
      </w:pPr>
      <w:r>
        <w:t xml:space="preserve">Key Findings</w:t>
      </w:r>
    </w:p>
    <w:p>
      <w:pPr>
        <w:pStyle w:val="FirstParagraph"/>
      </w:pPr>
      <w:r>
        <w:rPr>
          <w:bCs/>
          <w:b/>
        </w:rPr>
        <w:t xml:space="preserve">1. Cultural Diversity as a Challenge:</w:t>
      </w:r>
      <w:r>
        <w:t xml:space="preserve"> </w:t>
      </w:r>
      <w:r>
        <w:t xml:space="preserve">Istanbul’s student population includes individuals from various ethnic, linguistic, and religious backgrounds. School counselors must navigate this diversity while providing equitable support, often requiring multilingual communication skills and cultural competence training.</w:t>
      </w:r>
    </w:p>
    <w:p>
      <w:pPr>
        <w:pStyle w:val="BodyText"/>
      </w:pPr>
      <w:r>
        <w:rPr>
          <w:bCs/>
          <w:b/>
        </w:rPr>
        <w:t xml:space="preserve">2. Urbanization-Related Stressors:</w:t>
      </w:r>
      <w:r>
        <w:t xml:space="preserve"> </w:t>
      </w:r>
      <w:r>
        <w:t xml:space="preserve">The fast-paced lifestyle of Istanbul contributes to student stress related to academic performance, family expectations, and socio-economic pressures. Counselors report a rising demand for mental health services among students facing these issues.</w:t>
      </w:r>
    </w:p>
    <w:p>
      <w:pPr>
        <w:pStyle w:val="BodyText"/>
      </w:pPr>
      <w:r>
        <w:rPr>
          <w:bCs/>
          <w:b/>
        </w:rPr>
        <w:t xml:space="preserve">3. Limited Resources and Training:</w:t>
      </w:r>
      <w:r>
        <w:t xml:space="preserve"> </w:t>
      </w:r>
      <w:r>
        <w:t xml:space="preserve">Many schools in Istanbul lack adequate funding for counseling programs, leading to overburdened counselors with high student-to-counselor ratios (often exceeding the recommended 250:1). Additionally, professional development opportunities for school counselors are limited compared to international standards.</w:t>
      </w:r>
    </w:p>
    <w:p>
      <w:pPr>
        <w:pStyle w:val="BodyText"/>
      </w:pPr>
      <w:r>
        <w:rPr>
          <w:bCs/>
          <w:b/>
        </w:rPr>
        <w:t xml:space="preserve">4. Integration of Technology:</w:t>
      </w:r>
      <w:r>
        <w:t xml:space="preserve"> </w:t>
      </w:r>
      <w:r>
        <w:t xml:space="preserve">To address resource constraints, some schools in Istanbul have begun using digital tools for counseling services, such as online appointment systems and virtual support groups. However, access to technology remains uneven across socio-economic groups.</w:t>
      </w:r>
    </w:p>
    <w:bookmarkEnd w:id="24"/>
    <w:bookmarkStart w:id="25" w:name="discussion"/>
    <w:p>
      <w:pPr>
        <w:pStyle w:val="Heading2"/>
      </w:pPr>
      <w:r>
        <w:t xml:space="preserve">Discussion</w:t>
      </w:r>
    </w:p>
    <w:p>
      <w:pPr>
        <w:pStyle w:val="FirstParagraph"/>
      </w:pPr>
      <w:r>
        <w:t xml:space="preserve">The findings reveal that school counselors in Istanbul play a pivotal role in bridging gaps between students and educational institutions. Their work is critical in addressing both academic and non-academic challenges, particularly in an environment marked by rapid urbanization and cultural diversity. However, systemic barriers such as funding limitations and training gaps hinder their effectiveness.</w:t>
      </w:r>
    </w:p>
    <w:p>
      <w:pPr>
        <w:pStyle w:val="BodyText"/>
      </w:pPr>
      <w:r>
        <w:t xml:space="preserve">The study also highlights the potential of school counselors to act as advocates for students’ holistic development. By fostering inclusive classrooms and providing career guidance aligned with Istanbul’s economic landscape, counselors can empower students to thrive in a competitive global environment. This aligns with Turkey’s broader educational goals of preparing students for the 21st century.</w:t>
      </w:r>
    </w:p>
    <w:bookmarkEnd w:id="25"/>
    <w:bookmarkStart w:id="26" w:name="conclusion"/>
    <w:p>
      <w:pPr>
        <w:pStyle w:val="Heading2"/>
      </w:pPr>
      <w:r>
        <w:t xml:space="preserve">Conclusion</w:t>
      </w:r>
    </w:p>
    <w:p>
      <w:pPr>
        <w:pStyle w:val="FirstParagraph"/>
      </w:pPr>
      <w:r>
        <w:t xml:space="preserve">This Undergraduate Thesis underscores the vital role of school counselors in Istanbul, Turkey, as they navigate the complexities of a diverse and rapidly changing urban environment. While challenges such as resource limitations persist, the potential for innovation and collaboration within schools offers pathways to enhance counseling services. Future research should explore strategies for improving funding allocation, expanding training programs, and integrating technology to better serve Istanbul’s students.</w:t>
      </w:r>
    </w:p>
    <w:p>
      <w:pPr>
        <w:pStyle w:val="BodyText"/>
      </w:pPr>
      <w:r>
        <w:t xml:space="preserve">Ultimately, the School Counselor in Istanbul is not merely an academic advisor but a key figure in shaping the future of Turkey’s youth. Their work reflects the interplay between local needs and global educational trends, making them indispensable to Istanbul’s educational landscape.</w:t>
      </w:r>
    </w:p>
    <w:bookmarkEnd w:id="26"/>
    <w:bookmarkStart w:id="27" w:name="references"/>
    <w:p>
      <w:pPr>
        <w:pStyle w:val="Heading2"/>
      </w:pPr>
      <w:r>
        <w:t xml:space="preserve">References</w:t>
      </w:r>
    </w:p>
    <w:p>
      <w:pPr>
        <w:numPr>
          <w:ilvl w:val="0"/>
          <w:numId w:val="1001"/>
        </w:numPr>
        <w:pStyle w:val="Compact"/>
      </w:pPr>
      <w:r>
        <w:t xml:space="preserve">Ministry of National Education (MONE), Turkey. (2021). Guidelines for School Counseling Services.</w:t>
      </w:r>
    </w:p>
    <w:p>
      <w:pPr>
        <w:numPr>
          <w:ilvl w:val="0"/>
          <w:numId w:val="1001"/>
        </w:numPr>
        <w:pStyle w:val="Compact"/>
      </w:pPr>
      <w:r>
        <w:t xml:space="preserve">Istanbul University. (2020). "Cultural Diversity and Student Support in Istanbul Schools." Journal of Education Research.</w:t>
      </w:r>
    </w:p>
    <w:p>
      <w:pPr>
        <w:numPr>
          <w:ilvl w:val="0"/>
          <w:numId w:val="1001"/>
        </w:numPr>
        <w:pStyle w:val="Compact"/>
      </w:pPr>
      <w:r>
        <w:t xml:space="preserve">Boğaziçi University. (2019). "Mental Health Challenges Among Istanbul Students." Educational Psychology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Istanbul, Turkey</dc:title>
  <dc:creator/>
  <dc:language>en</dc:language>
  <cp:keywords/>
  <dcterms:created xsi:type="dcterms:W3CDTF">2026-07-21T10:40:54Z</dcterms:created>
  <dcterms:modified xsi:type="dcterms:W3CDTF">2026-07-21T10:40:54Z</dcterms:modified>
</cp:coreProperties>
</file>

<file path=docProps/custom.xml><?xml version="1.0" encoding="utf-8"?>
<Properties xmlns="http://schemas.openxmlformats.org/officeDocument/2006/custom-properties" xmlns:vt="http://schemas.openxmlformats.org/officeDocument/2006/docPropsVTypes"/>
</file>