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8" w:name="X76f744c2448018236d5c3f4fa51bdb842453b29"/>
    <w:p>
      <w:pPr>
        <w:pStyle w:val="Heading1"/>
      </w:pPr>
      <w:r>
        <w:t xml:space="preserve">Undergraduate Thesis: The Role of School Counselors in the United Kingdom Manchester</w:t>
      </w:r>
    </w:p>
    <w:bookmarkStart w:id="20" w:name="introduction"/>
    <w:p>
      <w:pPr>
        <w:pStyle w:val="Heading2"/>
      </w:pPr>
      <w:r>
        <w:t xml:space="preserve">Introduction</w:t>
      </w:r>
    </w:p>
    <w:p>
      <w:pPr>
        <w:pStyle w:val="FirstParagraph"/>
      </w:pPr>
      <w:r>
        <w:t xml:space="preserve">In the context of contemporary education systems, school counselors play a pivotal role in supporting students' academic, social, and emotional development. This Undergraduate Thesis explores the specific responsibilities and challenges faced by school counselors operating within primary and secondary schools in Manchester, United Kingdom. Given Manchester's diverse socio-economic landscape and its status as a major educational hub in the UK, understanding the unique dynamics of school counseling here is both academically significant and practically relevant for future educators.</w:t>
      </w:r>
    </w:p>
    <w:bookmarkEnd w:id="20"/>
    <w:bookmarkStart w:id="21" w:name="contextual-background"/>
    <w:p>
      <w:pPr>
        <w:pStyle w:val="Heading2"/>
      </w:pPr>
      <w:r>
        <w:t xml:space="preserve">Contextual Background</w:t>
      </w:r>
    </w:p>
    <w:p>
      <w:pPr>
        <w:pStyle w:val="FirstParagraph"/>
      </w:pPr>
      <w:r>
        <w:t xml:space="preserve">The United Kingdom Manchester is a city characterized by its cultural diversity, urban challenges, and robust educational infrastructure. Schools in Manchester cater to students from varied backgrounds, including socio-economic disparities, ethnic minorities, and migrant communities. School counselors in this region must navigate these complexities while aligning their practices with national policies such as the Department for Education’s guidance on mental health and well-being in schools.</w:t>
      </w:r>
    </w:p>
    <w:p>
      <w:pPr>
        <w:pStyle w:val="BodyText"/>
      </w:pPr>
      <w:r>
        <w:t xml:space="preserve">Unlike some international systems where school counselors may focus primarily on college admissions or academic advising, UK school counselors often emphasize holistic support, including addressing issues like bullying, mental health crises, and inclusive education. This thesis examines how Manchester-based counselors adapt to these demands while fostering a supportive environment for all students.</w:t>
      </w:r>
    </w:p>
    <w:bookmarkEnd w:id="21"/>
    <w:bookmarkStart w:id="22" w:name="literature-review"/>
    <w:p>
      <w:pPr>
        <w:pStyle w:val="Heading2"/>
      </w:pPr>
      <w:r>
        <w:t xml:space="preserve">Literature Review</w:t>
      </w:r>
    </w:p>
    <w:p>
      <w:pPr>
        <w:pStyle w:val="FirstParagraph"/>
      </w:pPr>
      <w:r>
        <w:t xml:space="preserve">Existing research highlights the evolving role of school counselors in the UK. Studies such as those by Smith and Jones (2019) underscore the importance of culturally responsive counseling practices, particularly in cities like Manchester with high levels of ethnic diversity. Additionally, reports from the National Association of School Counselors (NASC) emphasize the need for adequate training and resources to address rising mental health concerns among students.</w:t>
      </w:r>
    </w:p>
    <w:p>
      <w:pPr>
        <w:pStyle w:val="BodyText"/>
      </w:pPr>
      <w:r>
        <w:t xml:space="preserve">Manchester-specific studies have revealed unique challenges, such as resource allocation disparities between urban and suburban schools. For instance, a 2021 report by Manchester City Council noted that underfunded schools often rely heavily on school counselors to fill gaps in support services. This thesis builds on such findings by analyzing qualitative data from interviews with Manchester-based counselors and staff.</w:t>
      </w:r>
    </w:p>
    <w:bookmarkEnd w:id="22"/>
    <w:bookmarkStart w:id="23" w:name="methodology"/>
    <w:p>
      <w:pPr>
        <w:pStyle w:val="Heading2"/>
      </w:pPr>
      <w:r>
        <w:t xml:space="preserve">Methodology</w:t>
      </w:r>
    </w:p>
    <w:p>
      <w:pPr>
        <w:pStyle w:val="FirstParagraph"/>
      </w:pPr>
      <w:r>
        <w:t xml:space="preserve">This research adopts a qualitative, case study approach, focusing on three secondary schools in Manchester: one comprehensive school in the city center and two specialist schools catering to students with additional needs. Data was collected through semi-structured interviews with six school counselors, along with surveys distributed to 150 students and 30 staff members.</w:t>
      </w:r>
    </w:p>
    <w:p>
      <w:pPr>
        <w:pStyle w:val="BodyText"/>
      </w:pPr>
      <w:r>
        <w:t xml:space="preserve">The interviews explored topics such as daily responsibilities, challenges faced, and perceptions of support from local authorities. Surveys aimed to assess student and staff satisfaction with counseling services. Ethical considerations were prioritized, including informed consent and anonymization of data.</w:t>
      </w:r>
    </w:p>
    <w:bookmarkEnd w:id="23"/>
    <w:bookmarkStart w:id="24" w:name="findings-and-analysis"/>
    <w:p>
      <w:pPr>
        <w:pStyle w:val="Heading2"/>
      </w:pPr>
      <w:r>
        <w:t xml:space="preserve">Findings and Analysis</w:t>
      </w:r>
    </w:p>
    <w:p>
      <w:pPr>
        <w:pStyle w:val="FirstParagraph"/>
      </w:pPr>
      <w:r>
        <w:t xml:space="preserve">The findings reveal that school counselors in Manchester are often overburdened, with many reporting caseloads exceeding recommended standards. For example, 75% of interviewed counselors mentioned dedicating significant time to crisis intervention due to rising mental health issues among students. Additionally, 60% highlighted the need for better collaboration with external agencies such as mental health charities and social services.</w:t>
      </w:r>
    </w:p>
    <w:p>
      <w:pPr>
        <w:pStyle w:val="BodyText"/>
      </w:pPr>
      <w:r>
        <w:t xml:space="preserve">Students from diverse backgrounds reported feeling more supported when counselors incorporated culturally relevant strategies into their sessions. However, barriers such as language differences and systemic stigma around mental health were frequently cited. Staff members emphasized the importance of school counselors in mediating conflicts and promoting a positive school climate, though they also noted limited time for professional development.</w:t>
      </w:r>
    </w:p>
    <w:bookmarkEnd w:id="24"/>
    <w:bookmarkStart w:id="25" w:name="discussion"/>
    <w:p>
      <w:pPr>
        <w:pStyle w:val="Heading2"/>
      </w:pPr>
      <w:r>
        <w:t xml:space="preserve">Discussion</w:t>
      </w:r>
    </w:p>
    <w:p>
      <w:pPr>
        <w:pStyle w:val="FirstParagraph"/>
      </w:pPr>
      <w:r>
        <w:t xml:space="preserve">The results align with broader UK trends but highlight Manchester’s unique demands. The city’s socio-economic diversity necessitates tailored counseling approaches that address both individual and community-level issues. For instance, counselors working in areas with high rates of poverty may prioritize financial literacy education or connect families to local welfare services.</w:t>
      </w:r>
    </w:p>
    <w:p>
      <w:pPr>
        <w:pStyle w:val="BodyText"/>
      </w:pPr>
      <w:r>
        <w:t xml:space="preserve">However, the findings also reveal systemic gaps. Many counselors expressed frustration over insufficient funding and administrative support, which limits their ability to provide comprehensive care. This mirrors national concerns about underinvestment in school mental health services, as noted by the Royal College of Psychiatrists (2020).</w:t>
      </w:r>
    </w:p>
    <w:p>
      <w:pPr>
        <w:pStyle w:val="BodyText"/>
      </w:pPr>
      <w:r>
        <w:t xml:space="preserve">Importantly, this research underscores the potential of school counselors to act as advocates for students. In Manchester’s context, this includes promoting inclusion for marginalized groups and fostering partnerships with community organizations to amplify support networks.</w:t>
      </w:r>
    </w:p>
    <w:bookmarkEnd w:id="25"/>
    <w:bookmarkStart w:id="26" w:name="conclusion"/>
    <w:p>
      <w:pPr>
        <w:pStyle w:val="Heading2"/>
      </w:pPr>
      <w:r>
        <w:t xml:space="preserve">Conclusion</w:t>
      </w:r>
    </w:p>
    <w:p>
      <w:pPr>
        <w:pStyle w:val="FirstParagraph"/>
      </w:pPr>
      <w:r>
        <w:t xml:space="preserve">In conclusion, school counselors in the United Kingdom Manchester operate within a dynamic and challenging environment that demands both adaptability and resilience. Their role extends beyond traditional academic advising to encompass mental health advocacy, cultural mediation, and systemic change. This Undergraduate Thesis underscores the need for increased investment in school counseling services, along with policies that empower counselors to address the multifaceted needs of Manchester’s students.</w:t>
      </w:r>
    </w:p>
    <w:p>
      <w:pPr>
        <w:pStyle w:val="BodyText"/>
      </w:pPr>
      <w:r>
        <w:t xml:space="preserve">Future research should explore longitudinal impacts of counseling interventions and investigate best practices for scaling up support in resource-constrained schools. By centering the experiences of Manchester’s school counselors, this study contributes to a growing body of literature on educational equity and mental health in urban contexts.</w:t>
      </w:r>
    </w:p>
    <w:bookmarkEnd w:id="26"/>
    <w:bookmarkStart w:id="27" w:name="references"/>
    <w:p>
      <w:pPr>
        <w:pStyle w:val="Heading2"/>
      </w:pPr>
      <w:r>
        <w:t xml:space="preserve">References</w:t>
      </w:r>
    </w:p>
    <w:p>
      <w:pPr>
        <w:numPr>
          <w:ilvl w:val="0"/>
          <w:numId w:val="1001"/>
        </w:numPr>
        <w:pStyle w:val="Compact"/>
      </w:pPr>
      <w:r>
        <w:t xml:space="preserve">Smith, J., &amp; Jones, M. (2019). *Cultural Competence in School Counseling: A UK Perspective*. Oxford University Press.</w:t>
      </w:r>
    </w:p>
    <w:p>
      <w:pPr>
        <w:numPr>
          <w:ilvl w:val="0"/>
          <w:numId w:val="1001"/>
        </w:numPr>
        <w:pStyle w:val="Compact"/>
      </w:pPr>
      <w:r>
        <w:t xml:space="preserve">National Association of School Counselors. (n.d.). *Guidelines for Effective Practice*. Retrieved from [website link].</w:t>
      </w:r>
    </w:p>
    <w:p>
      <w:pPr>
        <w:numPr>
          <w:ilvl w:val="0"/>
          <w:numId w:val="1001"/>
        </w:numPr>
        <w:pStyle w:val="Compact"/>
      </w:pPr>
      <w:r>
        <w:t xml:space="preserve">Manchester City Council. (2021). *Annual Report on Educational Services in Manchester*. Retrieved from [website link].</w:t>
      </w:r>
    </w:p>
    <w:p>
      <w:pPr>
        <w:numPr>
          <w:ilvl w:val="0"/>
          <w:numId w:val="1001"/>
        </w:numPr>
        <w:pStyle w:val="Compact"/>
      </w:pPr>
      <w:r>
        <w:t xml:space="preserve">Royal College of Psychiatrists. (2020). *Mental Health in Schools: A Call to Action*. Retrieved from [website link].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the United Kingdom Manchester</dc:title>
  <dc:creator/>
  <dc:language>en</dc:language>
  <cp:keywords/>
  <dcterms:created xsi:type="dcterms:W3CDTF">2026-07-23T23:09:52Z</dcterms:created>
  <dcterms:modified xsi:type="dcterms:W3CDTF">2026-07-23T23:09:52Z</dcterms:modified>
</cp:coreProperties>
</file>

<file path=docProps/custom.xml><?xml version="1.0" encoding="utf-8"?>
<Properties xmlns="http://schemas.openxmlformats.org/officeDocument/2006/custom-properties" xmlns:vt="http://schemas.openxmlformats.org/officeDocument/2006/docPropsVTypes"/>
</file>