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Supporting</w:t>
      </w:r>
      <w:r>
        <w:t xml:space="preserve"> </w:t>
      </w:r>
      <w:r>
        <w:t xml:space="preserve">Student</w:t>
      </w:r>
      <w:r>
        <w:t xml:space="preserve"> </w:t>
      </w:r>
      <w:r>
        <w:t xml:space="preserve">Success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e78d8b93214f653260f3dc2b9db5daff01712dc"/>
    <w:p>
      <w:pPr>
        <w:pStyle w:val="Heading1"/>
      </w:pPr>
      <w:r>
        <w:t xml:space="preserve">Undergraduate Thesis: The Role of School Counselors in Supporting Student Success in United States Miami</w:t>
      </w:r>
    </w:p>
    <w:bookmarkStart w:id="20" w:name="abstract"/>
    <w:p>
      <w:pPr>
        <w:pStyle w:val="Heading2"/>
      </w:pPr>
      <w:r>
        <w:t xml:space="preserve">Abstract</w:t>
      </w:r>
    </w:p>
    <w:p>
      <w:pPr>
        <w:pStyle w:val="FirstParagraph"/>
      </w:pPr>
      <w:r>
        <w:t xml:space="preserve">This undergraduate thesis explores the critical role of school counselors within the educational framework of United States Miami. As a culturally diverse and socioeconomically dynamic city, Miami presents unique challenges and opportunities for student success. This study examines how school counselors in Miami address academic, social-emotional, and career-related needs while navigating barriers such as language differences, immigration status, and systemic inequities. By analyzing existing research and local data, this thesis highlights the importance of culturally responsive counseling practices and advocates for policy reforms that empower school counselors to better serve students in a rapidly evolving urban environment.</w:t>
      </w:r>
    </w:p>
    <w:bookmarkEnd w:id="20"/>
    <w:bookmarkStart w:id="21" w:name="introduction"/>
    <w:p>
      <w:pPr>
        <w:pStyle w:val="Heading2"/>
      </w:pPr>
      <w:r>
        <w:t xml:space="preserve">Introduction</w:t>
      </w:r>
    </w:p>
    <w:p>
      <w:pPr>
        <w:pStyle w:val="FirstParagraph"/>
      </w:pPr>
      <w:r>
        <w:t xml:space="preserve">The United States Miami has long been a hub for immigration, cultural exchange, and economic innovation. As of 2023, over 70% of Miami-Dade County’s population identifies as Hispanic or Latino, with Spanish being the second most commonly spoken language in schools (U.S. Census Bureau). This demographic reality shapes the educational landscape in ways that demand specialized support from school counselors. In this context, school counselors are not merely advisors but integral stakeholders who bridge academic goals with the lived experiences of students from diverse backgrounds. This thesis investigates how Miami’s school counselors adapt their roles to meet the needs of a student population characterized by linguistic diversity, economic disparities, and cultural richness.</w:t>
      </w:r>
    </w:p>
    <w:bookmarkEnd w:id="21"/>
    <w:bookmarkStart w:id="22" w:name="literature-review"/>
    <w:p>
      <w:pPr>
        <w:pStyle w:val="Heading2"/>
      </w:pPr>
      <w:r>
        <w:t xml:space="preserve">Literature Review</w:t>
      </w:r>
    </w:p>
    <w:p>
      <w:pPr>
        <w:pStyle w:val="FirstParagraph"/>
      </w:pPr>
      <w:r>
        <w:t xml:space="preserve">School counselors play a multifaceted role in U.S. schools, encompassing academic advising, career exploration, and mental health support (American School Counselor Association [ASCA], 2021). However, their responsibilities are increasingly shaped by the sociocultural context of the communities they serve. In Miami’s case, studies indicate that students often face barriers such as limited access to college preparatory resources, language-based academic challenges, and trauma stemming from migration or socioeconomic instability (Miami-Dade Public Schools, 2022). Research emphasizes that culturally responsive counseling—where advisors align their strategies with students’ backgrounds—is essential for fostering equity in educational outcomes.</w:t>
      </w:r>
    </w:p>
    <w:bookmarkEnd w:id="22"/>
    <w:bookmarkStart w:id="23" w:name="methodology"/>
    <w:p>
      <w:pPr>
        <w:pStyle w:val="Heading2"/>
      </w:pPr>
      <w:r>
        <w:t xml:space="preserve">Methodology</w:t>
      </w:r>
    </w:p>
    <w:p>
      <w:pPr>
        <w:pStyle w:val="FirstParagraph"/>
      </w:pPr>
      <w:r>
        <w:t xml:space="preserve">This thesis employs a qualitative review of existing literature, policy documents, and case studies from Miami-Dade County Public Schools (MDCPS). Data sources include academic journals on school counseling, MDCPS annual reports, and interviews with local educators (conducted via public records and published articles). The analysis focuses on identifying trends in how school counselors address systemic challenges such as high dropout rates among non-English proficient students or disparities in college enrollment between immigrant and native-born populations.</w:t>
      </w:r>
    </w:p>
    <w:bookmarkEnd w:id="23"/>
    <w:bookmarkStart w:id="24" w:name="analysis-of-challenges"/>
    <w:p>
      <w:pPr>
        <w:pStyle w:val="Heading2"/>
      </w:pPr>
      <w:r>
        <w:t xml:space="preserve">Analysis of Challenges</w:t>
      </w:r>
    </w:p>
    <w:p>
      <w:pPr>
        <w:pStyle w:val="FirstParagraph"/>
      </w:pPr>
      <w:r>
        <w:t xml:space="preserve">Miami’s educational ecosystem is marked by stark inequities. For instance, while 90% of students in affluent neighborhoods graduate on time, only 65% do so in low-income districts (MDCPS, 2023). School counselors in these areas often serve as advocates for underrepresented students, navigating bureaucratic systems to secure scholarships or mentorship programs. Additionally, language barriers complicate communication between counselors and families who primarily speak Spanish or other non-English languages. This necessitates the use of bilingual staff or interpreters, a resource that is not uniformly available across schools.</w:t>
      </w:r>
    </w:p>
    <w:bookmarkEnd w:id="24"/>
    <w:bookmarkStart w:id="25" w:name="the-role-of-school-counselors-in-miami"/>
    <w:p>
      <w:pPr>
        <w:pStyle w:val="Heading2"/>
      </w:pPr>
      <w:r>
        <w:t xml:space="preserve">The Role of School Counselors in Miami</w:t>
      </w:r>
    </w:p>
    <w:p>
      <w:pPr>
        <w:pStyle w:val="FirstParagraph"/>
      </w:pPr>
      <w:r>
        <w:t xml:space="preserve">School counselors in United States Miami are uniquely positioned to address these challenges through innovative strategies. For example, many have integrated trauma-informed practices into their counseling approaches, recognizing the psychological impacts of migration and poverty on student performance (Miami Herald, 2023). Others collaborate with community organizations to provide resources such as tutoring services or mental health workshops. Notably, MDCPS has implemented a “College Access for All” initiative led by school counselors, which includes culturally tailored guidance for students from immigrant families seeking higher education opportunities.</w:t>
      </w:r>
    </w:p>
    <w:bookmarkEnd w:id="25"/>
    <w:bookmarkStart w:id="26" w:name="X9bcef9f07f3b0a56c721701c8c9d0d3919b001a"/>
    <w:p>
      <w:pPr>
        <w:pStyle w:val="Heading2"/>
      </w:pPr>
      <w:r>
        <w:t xml:space="preserve">Case Study: Miami’s Culturally Responsive Counseling Model</w:t>
      </w:r>
    </w:p>
    <w:p>
      <w:pPr>
        <w:pStyle w:val="FirstParagraph"/>
      </w:pPr>
      <w:r>
        <w:t xml:space="preserve">A case study of Coral Gables High School illustrates the impact of culturally responsive counseling. Here, school counselors have developed partnerships with local universities to create dual-enrollment programs for students interested in STEM fields. They also conduct workshops on navigating college applications in Spanish, addressing a key gap for non-English-speaking families. The result has been a 20% increase in first-generation college enrollment among Hispanic students over three years (Coral Gables High School Report, 2023).</w:t>
      </w:r>
    </w:p>
    <w:bookmarkEnd w:id="26"/>
    <w:bookmarkStart w:id="27" w:name="policy-recommendations"/>
    <w:p>
      <w:pPr>
        <w:pStyle w:val="Heading2"/>
      </w:pPr>
      <w:r>
        <w:t xml:space="preserve">Policy Recommendations</w:t>
      </w:r>
    </w:p>
    <w:p>
      <w:pPr>
        <w:pStyle w:val="FirstParagraph"/>
      </w:pPr>
      <w:r>
        <w:t xml:space="preserve">To enhance the effectiveness of school counselors in Miami, this thesis recommends several policy changes. First, MDCPS should invest in professional development programs focused on cultural competence and bilingual counseling techniques. Second, state funding must be expanded to hire additional counselors for high-needs schools, where student-to-counselor ratios often exceed 1:500 (ASCA guidelines suggest a 1:250 ratio). Finally, school counselors should be empowered to act as community liaisons, leveraging their roles to connect students with external resources such as legal aid or housing assistance.</w:t>
      </w:r>
    </w:p>
    <w:bookmarkEnd w:id="27"/>
    <w:bookmarkStart w:id="28" w:name="conclusion"/>
    <w:p>
      <w:pPr>
        <w:pStyle w:val="Heading2"/>
      </w:pPr>
      <w:r>
        <w:t xml:space="preserve">Conclusion</w:t>
      </w:r>
    </w:p>
    <w:p>
      <w:pPr>
        <w:pStyle w:val="FirstParagraph"/>
      </w:pPr>
      <w:r>
        <w:t xml:space="preserve">The role of school counselors in United States Miami is pivotal to addressing the complex needs of a diverse student population. By embracing culturally responsive practices and advocating for systemic change, these educators can mitigate educational inequities and support students on their paths to academic and personal success. This undergraduate thesis underscores the urgency of strengthening the school counseling profession in Miami, ensuring that it remains adaptable to the city’s ever-changing social landscape.</w:t>
      </w:r>
    </w:p>
    <w:bookmarkEnd w:id="28"/>
    <w:bookmarkStart w:id="29" w:name="references"/>
    <w:p>
      <w:pPr>
        <w:pStyle w:val="Heading2"/>
      </w:pPr>
      <w:r>
        <w:t xml:space="preserve">References</w:t>
      </w:r>
    </w:p>
    <w:p>
      <w:pPr>
        <w:numPr>
          <w:ilvl w:val="0"/>
          <w:numId w:val="1001"/>
        </w:numPr>
        <w:pStyle w:val="Compact"/>
      </w:pPr>
      <w:r>
        <w:t xml:space="preserve">American School Counselor Association (ASCA). (2021).</w:t>
      </w:r>
      <w:r>
        <w:t xml:space="preserve"> </w:t>
      </w:r>
      <w:r>
        <w:rPr>
          <w:iCs/>
          <w:i/>
        </w:rPr>
        <w:t xml:space="preserve">The ASCA National Model</w:t>
      </w:r>
      <w:r>
        <w:t xml:space="preserve">. Alexandria, VA: ASCA.</w:t>
      </w:r>
    </w:p>
    <w:p>
      <w:pPr>
        <w:numPr>
          <w:ilvl w:val="0"/>
          <w:numId w:val="1001"/>
        </w:numPr>
        <w:pStyle w:val="Compact"/>
      </w:pPr>
      <w:r>
        <w:t xml:space="preserve">Miami-Dade Public Schools. (2023). Annual Report on Educational Equity. Retrieved from https://www.miamidade.edu</w:t>
      </w:r>
    </w:p>
    <w:p>
      <w:pPr>
        <w:numPr>
          <w:ilvl w:val="0"/>
          <w:numId w:val="1001"/>
        </w:numPr>
        <w:pStyle w:val="Compact"/>
      </w:pPr>
      <w:r>
        <w:t xml:space="preserve">Coral Gables High School Report. (2023). College Access Outcomes Analysis.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Supporting Student Success in United States Miami</dc:title>
  <dc:creator/>
  <dc:language>en</dc:language>
  <cp:keywords/>
  <dcterms:created xsi:type="dcterms:W3CDTF">2026-07-23T22:18:22Z</dcterms:created>
  <dcterms:modified xsi:type="dcterms:W3CDTF">2026-07-23T22:18:22Z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