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e178a47db5bd0286d8a5af35c764d572056df04"/>
    <w:p>
      <w:pPr>
        <w:pStyle w:val="Heading1"/>
      </w:pPr>
      <w:r>
        <w:t xml:space="preserve">Undergraduate Thesis: The Role of School Counselor in Uzbekistan Tashkent</w:t>
      </w:r>
    </w:p>
    <w:bookmarkStart w:id="20" w:name="abstract"/>
    <w:p>
      <w:pPr>
        <w:pStyle w:val="Heading2"/>
      </w:pPr>
      <w:r>
        <w:t xml:space="preserve">Abstract</w:t>
      </w:r>
    </w:p>
    <w:p>
      <w:pPr>
        <w:pStyle w:val="FirstParagraph"/>
      </w:pPr>
      <w:r>
        <w:t xml:space="preserve">This Undergraduate Thesis explores the critical role of a School Counselor in the context of Uzbekistan, with a specific focus on Tashkent. As educational systems evolve globally, the integration of school counselors has become essential for fostering holistic student development. This study examines the current state of school counseling services in Tashkent, identifies challenges faced by educators and students, and proposes actionable strategies to enhance the effectiveness of School Counselors in Uzbekistan. The research emphasizes how cultural, socio-economic, and educational policies in Tashkent shape the responsibilities of a School Counselor.</w:t>
      </w:r>
    </w:p>
    <w:bookmarkEnd w:id="20"/>
    <w:bookmarkStart w:id="21" w:name="introduction"/>
    <w:p>
      <w:pPr>
        <w:pStyle w:val="Heading2"/>
      </w:pPr>
      <w:r>
        <w:t xml:space="preserve">Introduction</w:t>
      </w:r>
    </w:p>
    <w:p>
      <w:pPr>
        <w:pStyle w:val="FirstParagraph"/>
      </w:pPr>
      <w:r>
        <w:t xml:space="preserve">The concept of a School Counselor is gaining prominence in Uzbekistan as the country continues to modernize its education system. In Tashkent, the capital city, schools are increasingly recognizing the need for trained professionals to support students’ academic, emotional, and social needs. This Undergraduate Thesis aims to analyze how School Counselors can contribute to educational equity and student well-being in Tashkent. The study is particularly relevant as Uzbekistan transitions toward a more inclusive and psychologically supportive learning environment.</w:t>
      </w:r>
    </w:p>
    <w:bookmarkEnd w:id="21"/>
    <w:bookmarkStart w:id="22" w:name="literature-review"/>
    <w:p>
      <w:pPr>
        <w:pStyle w:val="Heading2"/>
      </w:pPr>
      <w:r>
        <w:t xml:space="preserve">Literature Review</w:t>
      </w:r>
    </w:p>
    <w:p>
      <w:pPr>
        <w:pStyle w:val="FirstParagraph"/>
      </w:pPr>
      <w:r>
        <w:t xml:space="preserve">Research on school counseling has long highlighted its role in addressing academic challenges, mental health issues, and career planning. However, studies specific to Uzbekistan are limited. Existing literature suggests that School Counselors in Tashkent face unique challenges due to cultural norms and resource constraints. For instance, while Western models emphasize individualized support for students with disabilities or behavioral issues, Uzbek educational institutions often prioritize collective success over personal counseling.</w:t>
      </w:r>
    </w:p>
    <w:p>
      <w:pPr>
        <w:pStyle w:val="BodyText"/>
      </w:pPr>
      <w:r>
        <w:t xml:space="preserve">This thesis draws on international frameworks, such as the American School Counselor Association (ASCA) standards, while adapting them to the local context of Uzbekistan. The need for culturally sensitive practices is underscored by reports indicating that students in Tashkent may be hesitant to seek help due to stigma or lack of awareness about counseling services.</w:t>
      </w:r>
    </w:p>
    <w:bookmarkEnd w:id="22"/>
    <w:bookmarkStart w:id="23" w:name="methodology"/>
    <w:p>
      <w:pPr>
        <w:pStyle w:val="Heading2"/>
      </w:pPr>
      <w:r>
        <w:t xml:space="preserve">Methodology</w:t>
      </w:r>
    </w:p>
    <w:p>
      <w:pPr>
        <w:pStyle w:val="FirstParagraph"/>
      </w:pPr>
      <w:r>
        <w:t xml:space="preserve">This study employs a qualitative research approach, involving interviews with 15 School Counselors and 30 students across various schools in Tashkent. Surveys and focus group discussions were conducted to gather insights into the perceived effectiveness of counseling services. Additionally, secondary data from Uzbekistan’s Ministry of Education was analyzed to identify gaps in policy implementation.</w:t>
      </w:r>
    </w:p>
    <w:p>
      <w:pPr>
        <w:pStyle w:val="BodyText"/>
      </w:pPr>
      <w:r>
        <w:t xml:space="preserve">The research questions guiding this Undergraduate Thesis include: (1) What are the primary challenges faced by School Counselors in Tashkent? (2) How can counseling programs be adapted to meet the cultural and socio-economic needs of students in Uzbekistan? (3) What role can School Counselors play in improving academic outcomes and mental health awareness?</w:t>
      </w:r>
    </w:p>
    <w:bookmarkEnd w:id="23"/>
    <w:bookmarkStart w:id="24" w:name="findings"/>
    <w:p>
      <w:pPr>
        <w:pStyle w:val="Heading2"/>
      </w:pPr>
      <w:r>
        <w:t xml:space="preserve">Findings</w:t>
      </w:r>
    </w:p>
    <w:p>
      <w:pPr>
        <w:pStyle w:val="FirstParagraph"/>
      </w:pPr>
      <w:r>
        <w:t xml:space="preserve">The findings reveal that School Counselors in Tashkent are often under-resourced, with limited training specific to Uzbek cultural contexts. Many counselors reported difficulties in addressing student anxiety, family-related issues, and career guidance due to a lack of standardized programs. Additionally, students from low-income households were found to have less access to counseling services compared to their peers.</w:t>
      </w:r>
    </w:p>
    <w:p>
      <w:pPr>
        <w:pStyle w:val="BodyText"/>
      </w:pPr>
      <w:r>
        <w:t xml:space="preserve">Cultural factors also emerged as significant barriers. For example, some parents in Tashkent expressed skepticism about the role of a School Counselor, preferring traditional methods of discipline and problem-solving over psychological interventions. This highlights the need for community engagement and awareness campaigns to promote the value of counseling services.</w:t>
      </w:r>
    </w:p>
    <w:bookmarkEnd w:id="24"/>
    <w:bookmarkStart w:id="25" w:name="discussion"/>
    <w:p>
      <w:pPr>
        <w:pStyle w:val="Heading2"/>
      </w:pPr>
      <w:r>
        <w:t xml:space="preserve">Discussion</w:t>
      </w:r>
    </w:p>
    <w:p>
      <w:pPr>
        <w:pStyle w:val="FirstParagraph"/>
      </w:pPr>
      <w:r>
        <w:t xml:space="preserve">The results align with broader trends observed in Central Asian countries, where school counseling is still in its developmental stages. However, Tashkent’s position as the educational and economic hub of Uzbekistan offers opportunities for innovation. The thesis argues that integrating School Counselors into school curricula and providing them with culturally relevant training could bridge existing gaps.</w:t>
      </w:r>
    </w:p>
    <w:p>
      <w:pPr>
        <w:pStyle w:val="BodyText"/>
      </w:pPr>
      <w:r>
        <w:t xml:space="preserve">Furthermore, collaboration between schools, non-governmental organizations (NGOs), and international partners may help address resource limitations. For instance, partnerships with universities in Tashkent could lead to the development of localized counseling programs tailored to the needs of Uzbek students.</w:t>
      </w:r>
    </w:p>
    <w:bookmarkEnd w:id="25"/>
    <w:bookmarkStart w:id="26" w:name="conclusion"/>
    <w:p>
      <w:pPr>
        <w:pStyle w:val="Heading2"/>
      </w:pPr>
      <w:r>
        <w:t xml:space="preserve">Conclusion</w:t>
      </w:r>
    </w:p>
    <w:p>
      <w:pPr>
        <w:pStyle w:val="FirstParagraph"/>
      </w:pPr>
      <w:r>
        <w:t xml:space="preserve">This Undergraduate Thesis underscores the importance of School Counselors in enhancing student well-being and academic success within Uzbekistan, particularly in Tashkent. The study highlights the urgent need for policy reforms, increased funding, and culturally adapted training programs to empower School Counselors. As Uzbekistan continues to prioritize education as a national development goal, investing in school counseling services will be critical for achieving equitable and sustainable progress.</w:t>
      </w:r>
    </w:p>
    <w:p>
      <w:pPr>
        <w:pStyle w:val="BodyText"/>
      </w:pPr>
      <w:r>
        <w:t xml:space="preserve">Future research should explore the long-term impact of counseling interventions on student outcomes in Tashkent, as well as the potential for scaling successful models to other regions of Uzbekistan.</w:t>
      </w:r>
    </w:p>
    <w:bookmarkEnd w:id="26"/>
    <w:bookmarkStart w:id="27" w:name="references"/>
    <w:p>
      <w:pPr>
        <w:pStyle w:val="Heading2"/>
      </w:pPr>
      <w:r>
        <w:t xml:space="preserve">References</w:t>
      </w:r>
    </w:p>
    <w:p>
      <w:pPr>
        <w:numPr>
          <w:ilvl w:val="0"/>
          <w:numId w:val="1001"/>
        </w:numPr>
        <w:pStyle w:val="Compact"/>
      </w:pPr>
      <w:r>
        <w:t xml:space="preserve">Ministry of Education, Uzbekistan. (2023). National Education Development Strategy 2030.</w:t>
      </w:r>
    </w:p>
    <w:p>
      <w:pPr>
        <w:numPr>
          <w:ilvl w:val="0"/>
          <w:numId w:val="1001"/>
        </w:numPr>
        <w:pStyle w:val="Compact"/>
      </w:pPr>
      <w:r>
        <w:t xml:space="preserve">American School Counselor Association (ASCA). (n.d.). ASCA National Model.</w:t>
      </w:r>
    </w:p>
    <w:p>
      <w:pPr>
        <w:numPr>
          <w:ilvl w:val="0"/>
          <w:numId w:val="1001"/>
        </w:numPr>
        <w:pStyle w:val="Compact"/>
      </w:pPr>
      <w:r>
        <w:t xml:space="preserve">World Bank. (2021). Education Sector Development Program in Uzbekistan: Focus on Mental Health and Inclusivity.</w:t>
      </w:r>
    </w:p>
    <w:bookmarkEnd w:id="27"/>
    <w:p>
      <w:pPr>
        <w:pStyle w:val="FirstParagraph"/>
      </w:pPr>
      <w:r>
        <w:t xml:space="preserve">Prepared for the Undergraduate Thesis program at Tashkent State University, Uzbekistan.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Uzbekistan Tashkent</dc:title>
  <dc:creator/>
  <dc:language>en</dc:language>
  <cp:keywords/>
  <dcterms:created xsi:type="dcterms:W3CDTF">2026-07-23T15:56:45Z</dcterms:created>
  <dcterms:modified xsi:type="dcterms:W3CDTF">2026-07-23T15:56:45Z</dcterms:modified>
</cp:coreProperties>
</file>

<file path=docProps/custom.xml><?xml version="1.0" encoding="utf-8"?>
<Properties xmlns="http://schemas.openxmlformats.org/officeDocument/2006/custom-properties" xmlns:vt="http://schemas.openxmlformats.org/officeDocument/2006/docPropsVTypes"/>
</file>