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17f25953aa08e5fb7bfea028abe14426f78974"/>
    <w:p>
      <w:pPr>
        <w:pStyle w:val="Heading1"/>
      </w:pPr>
      <w:r>
        <w:t xml:space="preserve">Undergraduate Thesis: The Role and Challenges of a Social Worker in Australia, Brisbane</w:t>
      </w:r>
    </w:p>
    <w:bookmarkStart w:id="20" w:name="abstract"/>
    <w:p>
      <w:pPr>
        <w:pStyle w:val="Heading2"/>
      </w:pPr>
      <w:r>
        <w:t xml:space="preserve">Abstract</w:t>
      </w:r>
    </w:p>
    <w:p>
      <w:pPr>
        <w:pStyle w:val="FirstParagraph"/>
      </w:pPr>
      <w:r>
        <w:t xml:space="preserve">This thesis explores the multifaceted role of a social worker operating within the context of Australia’s capital city, Brisbane. As urban centers like Brisbane face unique socio-economic challenges, including housing insecurity, mental health crises, and multicultural integration, social workers play a pivotal role in addressing these issues. This document critically examines the responsibilities, challenges, and opportunities for social workers in Brisbane through a combination of literature review and case studies. The research underscores the importance of culturally responsive practices and policy alignment to enhance the effectiveness of social work interventions in this dynamic city.</w:t>
      </w:r>
    </w:p>
    <w:bookmarkEnd w:id="20"/>
    <w:bookmarkStart w:id="21" w:name="introduction"/>
    <w:p>
      <w:pPr>
        <w:pStyle w:val="Heading2"/>
      </w:pPr>
      <w:r>
        <w:t xml:space="preserve">Introduction</w:t>
      </w:r>
    </w:p>
    <w:p>
      <w:pPr>
        <w:pStyle w:val="FirstParagraph"/>
      </w:pPr>
      <w:r>
        <w:t xml:space="preserve">Australia’s rapid urbanization has placed increasing demands on social services, particularly in cities like Brisbane, which experiences a growing population and diverse demographic landscape. As an undergraduate thesis focused on the profession of a social worker, this document aims to analyze how practitioners navigate the unique socio-cultural and policy environments of Brisbane. Social workers in this region are tasked with addressing issues ranging from Indigenous community support to youth homelessness, while adhering to national frameworks such as the Australian Association of Social Workers (AASW) Code of Ethics. This thesis will evaluate both the challenges and innovations within social work practice in Brisbane, emphasizing its relevance to undergraduate students studying this field.</w:t>
      </w:r>
    </w:p>
    <w:bookmarkEnd w:id="21"/>
    <w:bookmarkStart w:id="22" w:name="literature-review"/>
    <w:p>
      <w:pPr>
        <w:pStyle w:val="Heading2"/>
      </w:pPr>
      <w:r>
        <w:t xml:space="preserve">Literature Review</w:t>
      </w:r>
    </w:p>
    <w:p>
      <w:pPr>
        <w:pStyle w:val="FirstParagraph"/>
      </w:pPr>
      <w:r>
        <w:t xml:space="preserve">The role of a social worker in Australia is governed by statutory and ethical guidelines that emphasize human rights, dignity, and equity. In Brisbane, where the population exceeded 2.6 million as of 2023 (Australian Bureau of Statistics), social workers operate within a context marked by rapid urban development and socio-economic disparities. Research highlights that Brisbane’s social workers often collaborate with local governments, NGOs, and healthcare providers to address pressing issues such as domestic violence, mental health advocacy, and refugee integration.</w:t>
      </w:r>
    </w:p>
    <w:p>
      <w:pPr>
        <w:pStyle w:val="BodyText"/>
      </w:pPr>
      <w:r>
        <w:t xml:space="preserve">Studies by the Australian Institute of Health and Welfare (AIHW) indicate that Brisbane has a higher proportion of individuals experiencing homelessness compared to other Australian capital cities. Social workers in this region frequently engage in outreach programs, crisis intervention, and long-term case management. Additionally, the multicultural fabric of Brisbane necessitates cultural competency training for social workers to effectively support communities from diverse backgrounds.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academic literature and interviews with five practicing social workers in Brisbane. The selected participants included professionals working in community health centers, Indigenous outreach programs, and youth support services. Data was analyzed using thematic coding to identify recurring challenges and successful strategies within the field.</w:t>
      </w:r>
    </w:p>
    <w:bookmarkEnd w:id="23"/>
    <w:bookmarkStart w:id="24" w:name="findings"/>
    <w:p>
      <w:pPr>
        <w:pStyle w:val="Heading2"/>
      </w:pPr>
      <w:r>
        <w:t xml:space="preserve">Findings</w:t>
      </w:r>
    </w:p>
    <w:p>
      <w:pPr>
        <w:pStyle w:val="FirstParagraph"/>
      </w:pPr>
      <w:r>
        <w:t xml:space="preserve">The findings reveal that social workers in Brisbane face significant barriers, including limited funding for long-term support programs and bureaucratic inefficiencies in accessing resources. However, several case studies highlight innovative solutions: for example, a community-based initiative in South Brisbane successfully reduced youth homelessness by providing affordable housing paired with mental health services. Another project focused on Indigenous cultural liaison officers improved trust between Aboriginal communities and social service providers.</w:t>
      </w:r>
    </w:p>
    <w:p>
      <w:pPr>
        <w:pStyle w:val="BodyText"/>
      </w:pPr>
      <w:r>
        <w:t xml:space="preserve">Participants also emphasized the importance of interdisciplinary collaboration. For instance, partnerships between social workers and psychologists in Brisbane’s public hospitals have enhanced mental health outcomes for patients with complex needs. Furthermore, the use of digital tools for case management was cited as a critical advancement in streamlining services.</w:t>
      </w:r>
    </w:p>
    <w:bookmarkEnd w:id="24"/>
    <w:bookmarkStart w:id="25" w:name="discussion"/>
    <w:p>
      <w:pPr>
        <w:pStyle w:val="Heading2"/>
      </w:pPr>
      <w:r>
        <w:t xml:space="preserve">Discussion</w:t>
      </w:r>
    </w:p>
    <w:p>
      <w:pPr>
        <w:pStyle w:val="FirstParagraph"/>
      </w:pPr>
      <w:r>
        <w:t xml:space="preserve">The challenges identified align with broader trends observed in Australian social work practice, yet Brisbane’s unique context necessitates tailored approaches. The city’s geographical spread and diverse population require social workers to adopt flexible methodologies, such as mobile outreach units for rural suburbs or multilingual support services. Additionally, the thesis underscores the need for policy reforms to ensure equitable resource distribution across Brisbane’s regions.</w:t>
      </w:r>
    </w:p>
    <w:p>
      <w:pPr>
        <w:pStyle w:val="BodyText"/>
      </w:pPr>
      <w:r>
        <w:t xml:space="preserve">Culturally responsive practices emerged as a recurring theme in successful interventions. Social workers who engaged in Indigenous-led programs reported higher levels of community trust and effectiveness compared to traditional top-down approaches. This aligns with AASW recommendations for centering Indigenous voices in social work frameworks.</w:t>
      </w:r>
    </w:p>
    <w:bookmarkEnd w:id="25"/>
    <w:bookmarkStart w:id="26" w:name="conclusion"/>
    <w:p>
      <w:pPr>
        <w:pStyle w:val="Heading2"/>
      </w:pPr>
      <w:r>
        <w:t xml:space="preserve">Conclusion</w:t>
      </w:r>
    </w:p>
    <w:p>
      <w:pPr>
        <w:pStyle w:val="FirstParagraph"/>
      </w:pPr>
      <w:r>
        <w:t xml:space="preserve">In conclusion, this undergraduate thesis demonstrates that the role of a social worker in Brisbane is both challenging and transformative. As Australia’s third-largest city continues to evolve, the profession must adapt to address emerging needs while upholding ethical standards and cultural sensitivity. For students entering the field, understanding Brisbane’s socio-political landscape is essential for effective practice. Future research should explore long-term impacts of policy changes on social work outcomes in this region.</w:t>
      </w:r>
    </w:p>
    <w:bookmarkEnd w:id="26"/>
    <w:bookmarkStart w:id="27" w:name="references"/>
    <w:p>
      <w:pPr>
        <w:pStyle w:val="Heading2"/>
      </w:pPr>
      <w:r>
        <w:t xml:space="preserve">References</w:t>
      </w:r>
    </w:p>
    <w:p>
      <w:pPr>
        <w:numPr>
          <w:ilvl w:val="0"/>
          <w:numId w:val="1001"/>
        </w:numPr>
        <w:pStyle w:val="Compact"/>
      </w:pPr>
      <w:r>
        <w:t xml:space="preserve">Australian Bureau of Statistics (2023). "Population Estimates for Brisbane." Retrieved from www.abs.gov.au.</w:t>
      </w:r>
    </w:p>
    <w:p>
      <w:pPr>
        <w:numPr>
          <w:ilvl w:val="0"/>
          <w:numId w:val="1001"/>
        </w:numPr>
        <w:pStyle w:val="Compact"/>
      </w:pPr>
      <w:r>
        <w:t xml:space="preserve">Australian Institute of Health and Welfare (AIHW) (2021). "Homelessness in Australia: Brisbane Data Brief."</w:t>
      </w:r>
    </w:p>
    <w:p>
      <w:pPr>
        <w:numPr>
          <w:ilvl w:val="0"/>
          <w:numId w:val="1001"/>
        </w:numPr>
        <w:pStyle w:val="Compact"/>
      </w:pPr>
      <w:r>
        <w:t xml:space="preserve">Australian Association of Social Workers (AASW) (2023). "Code of Ethics for Social Workers."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Worker in Australia Brisbane</dc:title>
  <dc:creator/>
  <dc:language>en</dc:language>
  <cp:keywords/>
  <dcterms:created xsi:type="dcterms:W3CDTF">2026-07-23T04:47:05Z</dcterms:created>
  <dcterms:modified xsi:type="dcterms:W3CDTF">2026-07-23T04:47:05Z</dcterms:modified>
</cp:coreProperties>
</file>

<file path=docProps/custom.xml><?xml version="1.0" encoding="utf-8"?>
<Properties xmlns="http://schemas.openxmlformats.org/officeDocument/2006/custom-properties" xmlns:vt="http://schemas.openxmlformats.org/officeDocument/2006/docPropsVTypes"/>
</file>